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jc w:val="center"/>
        <w:tabs>
          <w:tab w:val="right" w:pos="9094" w:leader="dot"/>
        </w:tabs>
        <w:rPr>
          <w:rFonts w:cs="宋体"/>
          <w:color w:val="auto"/>
          <w:sz w:val="52"/>
          <w:szCs w:val="52"/>
          <w:highlight w:val="none"/>
        </w:rPr>
      </w:pPr>
      <w:r>
        <w:rPr>
          <w:rFonts w:cs="宋体"/>
          <w:color w:val="auto"/>
          <w:sz w:val="52"/>
          <w:szCs w:val="52"/>
          <w:highlight w:val="none"/>
        </w:rPr>
      </w:r>
      <w:r/>
    </w:p>
    <w:p>
      <w:pPr>
        <w:pStyle w:val="1064"/>
        <w:jc w:val="center"/>
        <w:tabs>
          <w:tab w:val="right" w:pos="9094" w:leader="dot"/>
        </w:tabs>
        <w:rPr>
          <w:rFonts w:cs="宋体"/>
          <w:color w:val="auto"/>
          <w:sz w:val="52"/>
          <w:szCs w:val="52"/>
          <w:highlight w:val="none"/>
        </w:rPr>
      </w:pPr>
      <w:r>
        <w:rPr>
          <w:rFonts w:cs="宋体"/>
          <w:color w:val="auto"/>
          <w:sz w:val="52"/>
          <w:szCs w:val="52"/>
          <w:highlight w:val="none"/>
        </w:rPr>
      </w:r>
      <w:r/>
    </w:p>
    <w:p>
      <w:pPr>
        <w:pStyle w:val="1064"/>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64"/>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pStyle w:val="1097"/>
        <w:ind w:firstLine="640"/>
        <w:rPr>
          <w:rFonts w:cs="宋体"/>
          <w:color w:val="auto"/>
          <w:sz w:val="32"/>
          <w:szCs w:val="32"/>
          <w:highlight w:val="none"/>
        </w:rPr>
      </w:pPr>
      <w:r>
        <w:rPr>
          <w:rFonts w:cs="宋体"/>
          <w:color w:val="auto"/>
          <w:sz w:val="32"/>
          <w:szCs w:val="32"/>
          <w:highlight w:val="none"/>
        </w:rPr>
      </w:r>
      <w:r/>
    </w:p>
    <w:p>
      <w:pPr>
        <w:pStyle w:val="1097"/>
        <w:ind w:firstLine="420"/>
        <w:rPr>
          <w:color w:val="auto"/>
          <w:highlight w:val="none"/>
          <w:lang w:val="en-US"/>
        </w:rPr>
      </w:pPr>
      <w:r>
        <w:rPr>
          <w:color w:val="auto"/>
          <w:highlight w:val="none"/>
          <w:lang w:val="en-US"/>
        </w:rPr>
      </w:r>
      <w:r/>
    </w:p>
    <w:p>
      <w:pPr>
        <w:ind w:firstLine="643"/>
        <w:widowControl/>
        <w:rPr>
          <w:rStyle w:val="898"/>
          <w:rFonts w:ascii="宋体" w:hAnsi="宋体" w:cs="宋体"/>
          <w:b/>
          <w:bCs/>
          <w:color w:val="auto"/>
          <w:sz w:val="32"/>
          <w:szCs w:val="32"/>
          <w:highlight w:val="none"/>
        </w:rPr>
      </w:pPr>
      <w:r>
        <w:rPr>
          <w:rStyle w:val="898"/>
          <w:rFonts w:hint="eastAsia" w:ascii="宋体" w:hAnsi="宋体" w:cs="宋体"/>
          <w:b/>
          <w:bCs/>
          <w:color w:val="auto"/>
          <w:sz w:val="32"/>
          <w:szCs w:val="32"/>
          <w:highlight w:val="none"/>
        </w:rPr>
        <w:t xml:space="preserve"> </w:t>
      </w:r>
      <w:r/>
    </w:p>
    <w:p>
      <w:pPr>
        <w:jc w:val="both"/>
        <w:keepLines w:val="0"/>
        <w:keepNext w:val="0"/>
        <w:pageBreakBefore w:val="0"/>
        <w:spacing w:line="1000" w:lineRule="exact"/>
        <w:widowControl w:val="off"/>
        <w:rPr>
          <w:rStyle w:val="898"/>
          <w:rFonts w:hint="eastAsia" w:ascii="宋体" w:hAnsi="宋体" w:eastAsia="宋体" w:cs="宋体"/>
          <w:b/>
          <w:bCs/>
          <w:color w:val="auto"/>
          <w:sz w:val="32"/>
          <w:szCs w:val="32"/>
          <w:highlight w:val="none"/>
        </w:rPr>
      </w:pPr>
      <w:r>
        <w:rPr>
          <w:rStyle w:val="898"/>
          <w:rFonts w:hint="eastAsia" w:ascii="宋体" w:hAnsi="宋体" w:eastAsia="宋体" w:cs="宋体"/>
          <w:b/>
          <w:bCs/>
          <w:color w:val="auto"/>
          <w:sz w:val="32"/>
          <w:szCs w:val="32"/>
          <w:highlight w:val="none"/>
        </w:rPr>
        <w:t xml:space="preserve">项目名称：</w:t>
      </w:r>
      <w:r>
        <w:rPr>
          <w:rStyle w:val="898"/>
          <w:rFonts w:hint="eastAsia" w:ascii="宋体" w:hAnsi="宋体" w:cs="宋体"/>
          <w:b/>
          <w:bCs/>
          <w:color w:val="auto"/>
          <w:sz w:val="32"/>
          <w:szCs w:val="32"/>
          <w:highlight w:val="none"/>
        </w:rPr>
        <w:t xml:space="preserve">道路拓宽及黑色化路面提升（政府采购工程）</w:t>
      </w:r>
      <w:r/>
    </w:p>
    <w:p>
      <w:pPr>
        <w:keepLines w:val="0"/>
        <w:keepNext w:val="0"/>
        <w:pageBreakBefore w:val="0"/>
        <w:spacing w:line="1000" w:lineRule="exact"/>
        <w:widowControl w:val="off"/>
        <w:rPr>
          <w:rFonts w:hint="eastAsia" w:ascii="宋体" w:hAnsi="宋体" w:eastAsia="宋体" w:cs="宋体"/>
          <w:b/>
          <w:bCs/>
          <w:color w:val="auto"/>
          <w:sz w:val="32"/>
          <w:szCs w:val="32"/>
          <w:lang w:val="en-US" w:eastAsia="zh-CN"/>
        </w:rPr>
      </w:pPr>
      <w:r>
        <w:rPr>
          <w:rStyle w:val="898"/>
          <w:rFonts w:hint="eastAsia" w:ascii="宋体" w:hAnsi="宋体" w:eastAsia="宋体" w:cs="宋体"/>
          <w:b/>
          <w:bCs/>
          <w:color w:val="auto"/>
          <w:sz w:val="32"/>
          <w:szCs w:val="32"/>
          <w:highlight w:val="none"/>
          <w:lang w:val="en-US"/>
        </w:rPr>
        <w:t xml:space="preserve">项目编号：</w:t>
      </w:r>
      <w:r>
        <w:rPr>
          <w:rStyle w:val="898"/>
          <w:rFonts w:hint="eastAsia" w:ascii="宋体" w:hAnsi="宋体" w:cs="宋体"/>
          <w:b/>
          <w:bCs/>
          <w:color w:val="auto"/>
          <w:sz w:val="32"/>
          <w:szCs w:val="32"/>
          <w:highlight w:val="none"/>
          <w:lang w:val="en-US"/>
        </w:rPr>
        <w:t xml:space="preserve">JSZC-321282041-JSYM-T2025-0020 </w:t>
      </w:r>
      <w:r>
        <w:rPr>
          <w:rFonts w:hint="eastAsia" w:ascii="宋体" w:hAnsi="宋体" w:cs="宋体"/>
          <w:b/>
          <w:bCs/>
          <w:i w:val="0"/>
          <w:iCs w:val="0"/>
          <w:caps w:val="0"/>
          <w:color w:val="auto"/>
          <w:spacing w:val="0"/>
          <w:sz w:val="32"/>
          <w:szCs w:val="32"/>
          <w:shd w:val="clear" w:color="auto" w:fill="ffffff"/>
          <w:lang w:val="en-US" w:eastAsia="zh-CN"/>
        </w:rPr>
        <w:t xml:space="preserve"> </w:t>
      </w:r>
      <w:r/>
    </w:p>
    <w:p>
      <w:pPr>
        <w:keepLines w:val="0"/>
        <w:keepNext w:val="0"/>
        <w:pageBreakBefore w:val="0"/>
        <w:spacing w:line="1000" w:lineRule="exact"/>
        <w:widowControl w:val="off"/>
        <w:rPr>
          <w:rFonts w:hint="eastAsia" w:ascii="宋体" w:hAnsi="宋体" w:cs="宋体"/>
          <w:b/>
          <w:bCs/>
          <w:color w:val="auto"/>
          <w:sz w:val="32"/>
          <w:szCs w:val="32"/>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lang w:val="en-US" w:eastAsia="zh-CN"/>
        </w:rPr>
        <w:t xml:space="preserve">靖江市斜桥镇人民政府</w:t>
      </w:r>
      <w:r/>
    </w:p>
    <w:p>
      <w:pPr>
        <w:keepLines w:val="0"/>
        <w:keepNext w:val="0"/>
        <w:pageBreakBefore w:val="0"/>
        <w:spacing w:line="1000" w:lineRule="exact"/>
        <w:widowControl w:val="off"/>
        <w:rPr>
          <w:rFonts w:hint="eastAsia" w:eastAsia="宋体"/>
          <w:b/>
          <w:bCs/>
          <w:color w:val="auto"/>
          <w:sz w:val="32"/>
          <w:szCs w:val="32"/>
          <w:highlight w:val="none"/>
          <w:lang w:val="en-GB" w:eastAsia="zh-CN"/>
        </w:rPr>
      </w:pPr>
      <w:r>
        <w:rPr>
          <w:rFonts w:hint="eastAsia"/>
          <w:b/>
          <w:bCs/>
          <w:color w:val="auto"/>
          <w:sz w:val="32"/>
          <w:szCs w:val="32"/>
          <w:highlight w:val="none"/>
        </w:rPr>
        <w:t xml:space="preserve">采购代理机构：</w:t>
      </w:r>
      <w:r>
        <w:rPr>
          <w:rFonts w:hint="eastAsia" w:ascii="宋体" w:hAnsi="宋体" w:cs="宋体"/>
          <w:b/>
          <w:bCs/>
          <w:color w:val="auto"/>
          <w:sz w:val="32"/>
          <w:szCs w:val="32"/>
          <w:lang w:eastAsia="zh-CN"/>
        </w:rPr>
        <w:t xml:space="preserve">中诚运玛咨询股份有限公司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pStyle w:val="788"/>
        <w:rPr>
          <w:rFonts w:ascii="宋体" w:hAnsi="宋体" w:cs="宋体"/>
          <w:b/>
          <w:bCs/>
          <w:color w:val="auto"/>
          <w:sz w:val="32"/>
          <w:highlight w:val="none"/>
          <w:lang w:val="en-GB"/>
        </w:rPr>
      </w:pPr>
      <w:r>
        <w:rPr>
          <w:rFonts w:ascii="宋体" w:hAnsi="宋体" w:cs="宋体"/>
          <w:b/>
          <w:bCs/>
          <w:color w:val="auto"/>
          <w:sz w:val="32"/>
          <w:highlight w:val="none"/>
          <w:lang w:val="en-GB"/>
        </w:rPr>
      </w:r>
      <w:r/>
    </w:p>
    <w:p>
      <w:pPr>
        <w:rPr>
          <w:color w:val="auto"/>
          <w:lang w:val="en-GB"/>
        </w:rPr>
      </w:pPr>
      <w:r>
        <w:rPr>
          <w:color w:val="auto"/>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lang w:val="en-GB"/>
        </w:rPr>
        <w:t xml:space="preserve">月</w:t>
      </w:r>
      <w:bookmarkStart w:id="54" w:name="_GoBack"/>
      <w:r/>
      <w:bookmarkEnd w:id="54"/>
      <w:r/>
      <w:r/>
    </w:p>
    <w:p>
      <w:pPr>
        <w:pStyle w:val="1036"/>
        <w:jc w:val="center"/>
        <w:rPr>
          <w:color w:val="auto"/>
          <w:highlight w:val="none"/>
        </w:rPr>
      </w:pPr>
      <w:r>
        <w:rPr>
          <w:rFonts w:hint="eastAsia"/>
          <w:color w:val="auto"/>
          <w:highlight w:val="none"/>
        </w:rPr>
        <w:br w:type="page" w:clear="all"/>
      </w:r>
      <w:r/>
    </w:p>
    <w:p>
      <w:pPr>
        <w:rPr>
          <w:color w:val="auto"/>
        </w:rPr>
      </w:pPr>
      <w:r>
        <w:rPr>
          <w:color w:val="auto"/>
        </w:rPr>
      </w:r>
      <w:r/>
    </w:p>
    <w:p>
      <w:pPr>
        <w:pStyle w:val="773"/>
        <w:jc w:val="center"/>
        <w:tabs>
          <w:tab w:val="right" w:pos="9070" w:leader="dot"/>
        </w:tabs>
        <w:rPr>
          <w:rFonts w:ascii="宋体" w:hAnsi="宋体" w:cs="宋体"/>
          <w:b/>
          <w:bCs/>
          <w:color w:val="auto"/>
          <w:sz w:val="40"/>
          <w:szCs w:val="44"/>
          <w:highlight w:val="none"/>
        </w:rPr>
      </w:pPr>
      <w:r>
        <w:rPr>
          <w:rFonts w:hint="eastAsia" w:ascii="宋体" w:hAnsi="宋体" w:cs="宋体"/>
          <w:b/>
          <w:bCs/>
          <w:color w:val="auto"/>
          <w:sz w:val="48"/>
          <w:szCs w:val="48"/>
          <w:highlight w:val="none"/>
        </w:rPr>
        <w:t xml:space="preserve">目    录</w:t>
      </w:r>
      <w:r/>
    </w:p>
    <w:p>
      <w:pPr>
        <w:rPr>
          <w:color w:val="auto"/>
        </w:rPr>
      </w:pPr>
      <w:r>
        <w:rPr>
          <w:color w:val="auto"/>
        </w:rPr>
      </w:r>
      <w:r/>
    </w:p>
    <w:p>
      <w:pPr>
        <w:rPr>
          <w:color w:val="auto"/>
        </w:rPr>
      </w:pPr>
      <w:r>
        <w:rPr>
          <w:color w:val="auto"/>
        </w:rPr>
      </w:r>
      <w:r/>
    </w:p>
    <w:p>
      <w:pPr>
        <w:rPr>
          <w:color w:val="auto"/>
          <w:sz w:val="28"/>
          <w:szCs w:val="32"/>
        </w:rPr>
      </w:pPr>
      <w:r>
        <w:rPr>
          <w:color w:val="auto"/>
          <w:sz w:val="28"/>
          <w:szCs w:val="32"/>
        </w:rPr>
      </w:r>
      <w:r/>
    </w:p>
    <w:sdt>
      <w:sdtPr>
        <w15:appearance w15:val="boundingBox"/>
        <w:id w:val="2"/>
        <w:placeholder>
          <w:docPart w:val="DefaultPlaceholder_TEXT"/>
        </w:placeholder>
        <w:docPartObj>
          <w:docPartGallery w:val="Table of Contents"/>
          <w:docPartUnique w:val="true"/>
        </w:docPartObj>
        <w:rPr>
          <w:rFonts w:hint="eastAsia" w:ascii="宋体" w:hAnsi="宋体" w:cs="宋体"/>
          <w:color w:val="auto"/>
          <w:sz w:val="24"/>
          <w:szCs w:val="24"/>
          <w:highlight w:val="none"/>
        </w:rPr>
      </w:sdtPr>
      <w:sdtContent>
        <w:p>
          <w:pPr>
            <w:pStyle w:val="773"/>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sz w:val="28"/>
              <w:szCs w:val="32"/>
            </w:rPr>
            <w:fldChar w:fldCharType="begin"/>
          </w:r>
          <w:r>
            <w:rPr>
              <w:color w:val="auto"/>
              <w:sz w:val="28"/>
              <w:szCs w:val="32"/>
            </w:rPr>
            <w:instrText xml:space="preserve">TOC \o "1-9" \h </w:instrText>
          </w:r>
          <w:r>
            <w:rPr>
              <w:color w:val="auto"/>
              <w:sz w:val="28"/>
              <w:szCs w:val="32"/>
            </w:rPr>
            <w:fldChar w:fldCharType="separate"/>
          </w:r>
          <w:r>
            <w:rPr>
              <w:color w:val="auto"/>
            </w:rPr>
            <w:fldChar w:fldCharType="begin"/>
          </w:r>
          <w:r>
            <w:rPr>
              <w:color w:val="auto"/>
            </w:rPr>
            <w:instrText xml:space="preserve"> HYPERLINK \l "_Toc1" \o "#_Toc1" </w:instrText>
          </w:r>
          <w:r>
            <w:rPr>
              <w:color w:val="auto"/>
            </w:rPr>
            <w:fldChar w:fldCharType="separate"/>
          </w:r>
          <w:r>
            <w:rPr>
              <w:rStyle w:val="786"/>
              <w:rFonts w:hint="eastAsia" w:ascii="宋体" w:hAnsi="宋体" w:eastAsia="宋体" w:cs="宋体"/>
              <w:color w:val="auto"/>
              <w:sz w:val="28"/>
              <w:szCs w:val="32"/>
              <w:highlight w:val="none"/>
            </w:rPr>
            <w:t xml:space="preserve">第一章 竞争性</w:t>
          </w:r>
          <w:r>
            <w:rPr>
              <w:rStyle w:val="786"/>
              <w:rFonts w:hint="eastAsia" w:ascii="宋体" w:hAnsi="宋体" w:eastAsia="宋体" w:cs="宋体"/>
              <w:color w:val="auto"/>
              <w:sz w:val="28"/>
              <w:szCs w:val="32"/>
              <w:highlight w:val="none"/>
              <w:lang w:eastAsia="zh-CN"/>
            </w:rPr>
            <w:t xml:space="preserve">谈判</w:t>
          </w:r>
          <w:r>
            <w:rPr>
              <w:rStyle w:val="786"/>
              <w:rFonts w:hint="eastAsia" w:ascii="宋体" w:hAnsi="宋体" w:eastAsia="宋体" w:cs="宋体"/>
              <w:color w:val="auto"/>
              <w:sz w:val="28"/>
              <w:szCs w:val="32"/>
              <w:highlight w:val="none"/>
            </w:rPr>
            <w:t xml:space="preserve">公告</w:t>
          </w:r>
          <w:r>
            <w:rPr>
              <w:color w:val="auto"/>
              <w:sz w:val="28"/>
              <w:szCs w:val="32"/>
            </w:rPr>
            <w:fldChar w:fldCharType="end"/>
          </w:r>
          <w:r/>
        </w:p>
        <w:p>
          <w:pPr>
            <w:pStyle w:val="773"/>
            <w:keepLines w:val="0"/>
            <w:keepNext w:val="0"/>
            <w:pageBreakBefore w:val="0"/>
            <w:spacing w:line="480" w:lineRule="auto"/>
            <w:widowControl w:val="off"/>
            <w:tabs>
              <w:tab w:val="right" w:pos="9070" w:leader="dot"/>
            </w:tabs>
            <w:rPr>
              <w:rFonts w:cs="宋体"/>
              <w:color w:val="auto"/>
              <w:sz w:val="28"/>
              <w:szCs w:val="32"/>
              <w:highlight w:val="none"/>
            </w:rPr>
          </w:pPr>
          <w:r>
            <w:rPr>
              <w:color w:val="auto"/>
            </w:rPr>
            <w:fldChar w:fldCharType="begin"/>
          </w:r>
          <w:r>
            <w:rPr>
              <w:color w:val="auto"/>
            </w:rPr>
            <w:instrText xml:space="preserve"> HYPERLINK \l "_Toc2" \o "#_Toc2" </w:instrText>
          </w:r>
          <w:r>
            <w:rPr>
              <w:color w:val="auto"/>
            </w:rPr>
            <w:fldChar w:fldCharType="separate"/>
          </w:r>
          <w:r>
            <w:rPr>
              <w:rStyle w:val="786"/>
              <w:rFonts w:hint="eastAsia" w:ascii="宋体" w:hAnsi="宋体" w:eastAsia="宋体" w:cs="宋体"/>
              <w:color w:val="auto"/>
              <w:sz w:val="28"/>
              <w:szCs w:val="32"/>
              <w:highlight w:val="none"/>
            </w:rPr>
            <w:t xml:space="preserve">第二章 供应商须知</w:t>
          </w:r>
          <w:r>
            <w:rPr>
              <w:color w:val="auto"/>
              <w:sz w:val="28"/>
              <w:szCs w:val="32"/>
            </w:rPr>
            <w:fldChar w:fldCharType="end"/>
          </w:r>
          <w:r/>
        </w:p>
        <w:p>
          <w:pPr>
            <w:pStyle w:val="773"/>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"_Toc37" \o "#_Toc37" </w:instrText>
          </w:r>
          <w:r>
            <w:rPr>
              <w:color w:val="auto"/>
            </w:rPr>
            <w:fldChar w:fldCharType="separate"/>
          </w:r>
          <w:r>
            <w:rPr>
              <w:rStyle w:val="786"/>
              <w:rFonts w:hint="eastAsia" w:ascii="宋体" w:hAnsi="宋体" w:eastAsia="宋体" w:cs="宋体"/>
              <w:color w:val="auto"/>
              <w:sz w:val="28"/>
              <w:szCs w:val="32"/>
              <w:highlight w:val="none"/>
            </w:rPr>
            <w:t xml:space="preserve">第三章 资格审查办法</w:t>
          </w:r>
          <w:r>
            <w:rPr>
              <w:color w:val="auto"/>
              <w:sz w:val="28"/>
              <w:szCs w:val="32"/>
            </w:rPr>
            <w:fldChar w:fldCharType="end"/>
          </w:r>
          <w:r/>
        </w:p>
        <w:p>
          <w:pPr>
            <w:pStyle w:val="773"/>
            <w:keepLines w:val="0"/>
            <w:keepNext w:val="0"/>
            <w:pageBreakBefore w:val="0"/>
            <w:spacing w:line="480" w:lineRule="auto"/>
            <w:widowControl w:val="off"/>
            <w:tabs>
              <w:tab w:val="right" w:pos="9070" w:leader="dot"/>
            </w:tabs>
            <w:rPr>
              <w:rFonts w:hint="eastAsia" w:ascii="宋体" w:hAnsi="宋体" w:cs="宋体"/>
              <w:color w:val="auto"/>
              <w:sz w:val="28"/>
              <w:szCs w:val="32"/>
              <w:highlight w:val="none"/>
            </w:rPr>
          </w:pPr>
          <w:r>
            <w:rPr>
              <w:color w:val="auto"/>
            </w:rPr>
            <w:fldChar w:fldCharType="begin"/>
          </w:r>
          <w:r>
            <w:rPr>
              <w:color w:val="auto"/>
            </w:rPr>
            <w:instrText xml:space="preserve"> HYPERLINK \l "_Toc38" \o "#_Toc38" </w:instrText>
          </w:r>
          <w:r>
            <w:rPr>
              <w:color w:val="auto"/>
            </w:rPr>
            <w:fldChar w:fldCharType="separate"/>
          </w:r>
          <w:r>
            <w:rPr>
              <w:rStyle w:val="786"/>
              <w:rFonts w:hint="eastAsia" w:ascii="宋体" w:hAnsi="宋体" w:eastAsia="宋体" w:cs="宋体"/>
              <w:color w:val="auto"/>
              <w:sz w:val="28"/>
              <w:szCs w:val="32"/>
              <w:highlight w:val="none"/>
              <w:lang w:val="en-US" w:eastAsia="zh-CN"/>
            </w:rPr>
            <w:t xml:space="preserve">第四章 评审办法</w:t>
          </w:r>
          <w:r>
            <w:rPr>
              <w:color w:val="auto"/>
              <w:sz w:val="28"/>
              <w:szCs w:val="32"/>
            </w:rPr>
            <w:fldChar w:fldCharType="end"/>
          </w:r>
          <w:r/>
        </w:p>
        <w:p>
          <w:pPr>
            <w:pStyle w:val="773"/>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"_Toc39" \o "#_Toc39" </w:instrText>
          </w:r>
          <w:r>
            <w:rPr>
              <w:color w:val="auto"/>
            </w:rPr>
            <w:fldChar w:fldCharType="separate"/>
          </w:r>
          <w:r>
            <w:rPr>
              <w:rStyle w:val="786"/>
              <w:rFonts w:hint="eastAsia" w:ascii="宋体" w:hAnsi="宋体" w:eastAsia="宋体" w:cs="宋体"/>
              <w:color w:val="auto"/>
              <w:sz w:val="28"/>
              <w:szCs w:val="32"/>
              <w:highlight w:val="none"/>
            </w:rPr>
            <w:t xml:space="preserve">第五章 合同格式及条款</w:t>
          </w:r>
          <w:r>
            <w:rPr>
              <w:color w:val="auto"/>
              <w:sz w:val="28"/>
              <w:szCs w:val="32"/>
            </w:rPr>
            <w:fldChar w:fldCharType="end"/>
          </w:r>
          <w:r/>
        </w:p>
        <w:p>
          <w:pPr>
            <w:pStyle w:val="773"/>
            <w:keepLines w:val="0"/>
            <w:keepNext w:val="0"/>
            <w:pageBreakBefore w:val="0"/>
            <w:spacing w:line="480" w:lineRule="auto"/>
            <w:widowControl w:val="off"/>
            <w:tabs>
              <w:tab w:val="right" w:pos="9070" w:leader="dot"/>
            </w:tabs>
            <w:rPr>
              <w:rStyle w:val="1033"/>
              <w:color w:val="auto"/>
              <w:sz w:val="40"/>
              <w:szCs w:val="36"/>
              <w:highlight w:val="none"/>
            </w:rPr>
          </w:pPr>
          <w:r>
            <w:rPr>
              <w:color w:val="auto"/>
            </w:rPr>
            <w:fldChar w:fldCharType="begin"/>
          </w:r>
          <w:r>
            <w:rPr>
              <w:color w:val="auto"/>
            </w:rPr>
            <w:instrText xml:space="preserve"> HYPERLINK \l "_Toc40" \o "#_Toc40" </w:instrText>
          </w:r>
          <w:r>
            <w:rPr>
              <w:color w:val="auto"/>
            </w:rPr>
            <w:fldChar w:fldCharType="separate"/>
          </w:r>
          <w:r>
            <w:rPr>
              <w:rStyle w:val="786"/>
              <w:rFonts w:ascii="宋体" w:hAnsi="宋体" w:eastAsia="宋体" w:cs="宋体"/>
              <w:color w:val="auto"/>
              <w:sz w:val="28"/>
              <w:szCs w:val="32"/>
              <w:highlight w:val="none"/>
            </w:rPr>
            <w:t xml:space="preserve">第六章 项目技术要求和有关说明</w:t>
          </w:r>
          <w:r>
            <w:rPr>
              <w:color w:val="auto"/>
              <w:sz w:val="28"/>
              <w:szCs w:val="32"/>
            </w:rPr>
            <w:fldChar w:fldCharType="end"/>
          </w:r>
          <w:r/>
        </w:p>
        <w:p>
          <w:pPr>
            <w:pStyle w:val="773"/>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"_Toc41" \o "#_Toc41" </w:instrText>
          </w:r>
          <w:r>
            <w:rPr>
              <w:color w:val="auto"/>
            </w:rPr>
            <w:fldChar w:fldCharType="separate"/>
          </w:r>
          <w:r>
            <w:rPr>
              <w:rStyle w:val="786"/>
              <w:rFonts w:hint="eastAsia" w:ascii="宋体" w:hAnsi="宋体" w:eastAsia="宋体" w:cs="宋体"/>
              <w:color w:val="auto"/>
              <w:sz w:val="28"/>
              <w:szCs w:val="32"/>
              <w:highlight w:val="none"/>
            </w:rPr>
            <w:t xml:space="preserve">第七章 响应文件格式及内容</w:t>
          </w:r>
          <w:r>
            <w:rPr>
              <w:color w:val="auto"/>
              <w:sz w:val="28"/>
              <w:szCs w:val="32"/>
            </w:rPr>
            <w:fldChar w:fldCharType="end"/>
          </w:r>
          <w:r/>
        </w:p>
        <w:p>
          <w:pPr>
            <w:rPr>
              <w:rFonts w:hint="eastAsia" w:ascii="宋体" w:hAnsi="宋体" w:cs="宋体"/>
              <w:color w:val="auto"/>
              <w:sz w:val="24"/>
              <w:szCs w:val="24"/>
              <w:highlight w:val="none"/>
            </w:rPr>
          </w:pPr>
          <w:r>
            <w:rPr>
              <w:color w:val="auto"/>
              <w:sz w:val="28"/>
              <w:szCs w:val="32"/>
            </w:rPr>
            <w:fldChar w:fldCharType="end"/>
          </w:r>
          <w:r/>
        </w:p>
      </w:sdtContent>
    </w:sdt>
    <w:p>
      <w:pPr>
        <w:pStyle w:val="1032"/>
        <w:ind w:firstLine="60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pStyle w:val="1036"/>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36"/>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36"/>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36"/>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54"/>
        <w:rPr>
          <w:color w:val="auto"/>
          <w:highlight w:val="none"/>
        </w:rPr>
      </w:pPr>
      <w:r>
        <w:rPr>
          <w:color w:val="auto"/>
          <w:highlight w:val="none"/>
        </w:rPr>
      </w:r>
      <w:r/>
    </w:p>
    <w:p>
      <w:pPr>
        <w:pStyle w:val="1041"/>
        <w:rPr>
          <w:color w:val="auto"/>
        </w:rPr>
      </w:pPr>
      <w:r>
        <w:rPr>
          <w:color w:val="auto"/>
        </w:rPr>
      </w:r>
      <w:r/>
    </w:p>
    <w:p>
      <w:pPr>
        <w:pStyle w:val="1041"/>
        <w:rPr>
          <w:color w:val="auto"/>
          <w:highlight w:val="none"/>
        </w:rPr>
      </w:pPr>
      <w:r>
        <w:rPr>
          <w:color w:val="auto"/>
          <w:highlight w:val="none"/>
        </w:rPr>
      </w:r>
      <w:r/>
    </w:p>
    <w:p>
      <w:pPr>
        <w:pStyle w:val="1041"/>
        <w:rPr>
          <w:color w:val="auto"/>
          <w:highlight w:val="none"/>
        </w:rPr>
      </w:pPr>
      <w:r>
        <w:rPr>
          <w:color w:val="auto"/>
          <w:highlight w:val="none"/>
        </w:rPr>
      </w:r>
      <w:r/>
    </w:p>
    <w:p>
      <w:pPr>
        <w:pStyle w:val="1036"/>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54"/>
        <w:rPr>
          <w:color w:val="auto"/>
          <w:highlight w:val="none"/>
        </w:rPr>
      </w:pPr>
      <w:r>
        <w:rPr>
          <w:color w:val="auto"/>
          <w:highlight w:val="none"/>
        </w:rPr>
      </w:r>
      <w:r/>
    </w:p>
    <w:p>
      <w:pPr>
        <w:rPr>
          <w:rFonts w:hint="eastAsia"/>
          <w:highlight w:val="none"/>
        </w:rPr>
      </w:pPr>
      <w:r/>
      <w:bookmarkStart w:id="0" w:name="OLE_LINK1"/>
      <w:r/>
      <w:r/>
    </w:p>
    <w:p>
      <w:pPr>
        <w:jc w:val="center"/>
        <w:rPr>
          <w:rFonts w:hint="eastAsia" w:ascii="方正小标宋简体" w:hAnsi="方正小标宋_GBK"/>
          <w:b/>
          <w:bCs/>
          <w:color w:val="000000"/>
          <w:sz w:val="36"/>
          <w:szCs w:val="36"/>
          <w:highlight w:val="none"/>
        </w:rPr>
      </w:pPr>
      <w:r>
        <w:rPr>
          <w:rFonts w:hint="eastAsia" w:ascii="方正小标宋简体" w:hAnsi="方正小标宋_GBK"/>
          <w:b/>
          <w:bCs/>
          <w:color w:val="000000"/>
          <w:sz w:val="36"/>
          <w:szCs w:val="36"/>
          <w:highlight w:val="none"/>
        </w:rPr>
        <w:t xml:space="preserve">“政采贷”及不见面交易相关提醒</w:t>
      </w:r>
      <w:r/>
    </w:p>
    <w:p>
      <w:pPr>
        <w:keepLines w:val="0"/>
        <w:keepNext w:val="0"/>
        <w:pageBreakBefore w:val="0"/>
        <w:spacing w:line="240" w:lineRule="auto"/>
        <w:widowControl w:val="off"/>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1072"/>
        <w:ind w:firstLine="440"/>
        <w:keepLines w:val="0"/>
        <w:keepNext w:val="0"/>
        <w:pageBreakBefore w:val="0"/>
        <w:spacing w:beforeAutospacing="0" w:afterAutospacing="0" w:line="240" w:lineRule="auto"/>
        <w:widowControl w:val="off"/>
        <w:rPr>
          <w:rFonts w:cs="宋体"/>
          <w:color w:val="000000"/>
          <w:sz w:val="22"/>
          <w:szCs w:val="22"/>
          <w:highlight w:val="none"/>
        </w:rPr>
      </w:pPr>
      <w:r>
        <w:rPr>
          <w:rFonts w:hint="eastAsia" w:cs="宋体"/>
          <w:color w:val="000000"/>
          <w:sz w:val="22"/>
          <w:szCs w:val="22"/>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72"/>
        <w:ind w:firstLine="442"/>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1072"/>
        <w:keepLines w:val="0"/>
        <w:keepNext w:val="0"/>
        <w:pageBreakBefore w:val="0"/>
        <w:spacing w:beforeAutospacing="0" w:afterAutospacing="0" w:line="240" w:lineRule="auto"/>
        <w:widowControl w:val="off"/>
        <w:rPr>
          <w:rFonts w:cs="宋体"/>
          <w:color w:val="000000"/>
          <w:sz w:val="22"/>
          <w:szCs w:val="22"/>
          <w:highlight w:val="none"/>
        </w:rPr>
      </w:pPr>
      <w:r>
        <w:rPr>
          <w:rFonts w:ascii="宋体" w:hAnsi="宋体" w:cs="仿宋"/>
          <w:highlight w:val="none"/>
        </w:rPr>
        <mc:AlternateContent>
          <mc:Choice Requires="wpg">
            <w:drawing>
              <wp:inline xmlns:wp="http://schemas.openxmlformats.org/drawingml/2006/wordprocessingDrawing" distT="0" distB="0" distL="0" distR="0">
                <wp:extent cx="5498465" cy="962025"/>
                <wp:effectExtent l="0" t="0" r="3175" b="1333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499087" cy="962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9pt;height:75.8pt;mso-wrap-distance-left:0.0pt;mso-wrap-distance-top:0.0pt;mso-wrap-distance-right:0.0pt;mso-wrap-distance-bottom:0.0pt;" stroked="f">
                <v:path textboxrect="0,0,0,0"/>
                <v:imagedata r:id="rId15" o:title=""/>
              </v:shape>
            </w:pict>
          </mc:Fallback>
        </mc:AlternateContent>
      </w:r>
      <w:r/>
    </w:p>
    <w:p>
      <w:pPr>
        <w:pStyle w:val="1072"/>
        <w:ind w:left="640"/>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答：江苏省内采用国库集中支付的政府采购项目的中标供应商，可凭政府采购合同申请"政采贷"。</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1072"/>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72"/>
        <w:ind w:left="640"/>
        <w:spacing w:beforeAutospacing="0" w:afterAutospacing="0" w:line="4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1072"/>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政采贷</w:t>
      </w:r>
      <w:r>
        <w:rPr>
          <w:rFonts w:hint="eastAsia" w:ascii="宋体" w:hAnsi="宋体" w:cs="宋体"/>
          <w:color w:val="000000"/>
          <w:sz w:val="22"/>
          <w:szCs w:val="22"/>
          <w:highlight w:val="none"/>
        </w:rPr>
        <w:t xml:space="preserve">：</w:t>
      </w:r>
      <w:r>
        <w:rPr>
          <w:rFonts w:ascii="宋体" w:hAnsi="宋体"/>
          <w:color w:val="000000"/>
          <w:highlight w:val="none"/>
        </w:rPr>
        <w:fldChar w:fldCharType="begin"/>
      </w:r>
      <w:r>
        <w:rPr>
          <w:rFonts w:ascii="宋体" w:hAnsi="宋体"/>
          <w:color w:val="000000"/>
          <w:highlight w:val="none"/>
        </w:rPr>
        <w:instrText xml:space="preserve"> HYPERLINK "http://www.ccgp-jiangsu.gov.cn/jiangsu/paying.html"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http://www.ccgp-jiangsu.gov.cn/jiangsu/paying.html</w:t>
      </w:r>
      <w:r>
        <w:rPr>
          <w:rFonts w:hint="eastAsia" w:ascii="宋体" w:hAnsi="宋体" w:cs="宋体"/>
          <w:color w:val="000000"/>
          <w:sz w:val="22"/>
          <w:szCs w:val="22"/>
          <w:highlight w:val="none"/>
        </w:rPr>
        <w:fldChar w:fldCharType="end"/>
      </w:r>
      <w:r/>
    </w:p>
    <w:p>
      <w:pPr>
        <w:pStyle w:val="1072"/>
        <w:spacing w:beforeAutospacing="0" w:afterAutospacing="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中征平台：</w:t>
      </w:r>
      <w:r>
        <w:rPr>
          <w:rFonts w:ascii="宋体" w:hAnsi="宋体"/>
          <w:color w:val="000000"/>
          <w:highlight w:val="none"/>
        </w:rPr>
        <w:fldChar w:fldCharType="begin"/>
      </w:r>
      <w:r>
        <w:rPr>
          <w:rFonts w:ascii="宋体" w:hAnsi="宋体"/>
          <w:color w:val="000000"/>
          <w:highlight w:val="none"/>
        </w:rPr>
        <w:instrText xml:space="preserve"> HYPERLINK "https://www.crcrfsp.com/"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https://www.crcrfsp.com/</w:t>
      </w:r>
      <w:r>
        <w:rPr>
          <w:rFonts w:ascii="宋体" w:hAnsi="宋体" w:cs="宋体"/>
          <w:color w:val="000000"/>
          <w:sz w:val="22"/>
          <w:szCs w:val="22"/>
          <w:highlight w:val="none"/>
        </w:rPr>
        <w:fldChar w:fldCharType="end"/>
      </w:r>
      <w:r/>
    </w:p>
    <w:p>
      <w:pPr>
        <w:pStyle w:val="1072"/>
        <w:spacing w:beforeAutospacing="0" w:afterAutospacing="0" w:line="400" w:lineRule="exact"/>
        <w:rPr>
          <w:rFonts w:hint="eastAsia" w:cs="宋体"/>
          <w:color w:val="000000"/>
          <w:sz w:val="22"/>
          <w:szCs w:val="22"/>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highlight w:val="none"/>
        </w:rPr>
      </w:r>
      <w:r/>
    </w:p>
    <w:p>
      <w:pPr>
        <w:pStyle w:val="1072"/>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 联系电话</w:t>
      </w:r>
      <w:r>
        <w:rPr>
          <w:rFonts w:hint="eastAsia" w:ascii="宋体" w:hAnsi="宋体" w:cs="宋体"/>
          <w:color w:val="000000"/>
          <w:sz w:val="22"/>
          <w:szCs w:val="22"/>
          <w:highlight w:val="none"/>
        </w:rPr>
        <w:t xml:space="preserve">：0523-84821917</w:t>
      </w:r>
      <w:r/>
    </w:p>
    <w:p>
      <w:pPr>
        <w:ind w:firstLine="643"/>
        <w:spacing w:line="4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二、不见面交易投标文件制作提交说明</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1.业务流程：</w:t>
      </w:r>
      <w:r>
        <w:rPr>
          <w:rFonts w:hint="eastAsia" w:ascii="宋体" w:hAnsi="宋体" w:cs="宋体"/>
          <w:color w:val="000000"/>
          <w:sz w:val="22"/>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2.苏采云资料：</w:t>
      </w:r>
      <w:r>
        <w:rPr>
          <w:rFonts w:hint="eastAsia" w:ascii="宋体" w:hAnsi="宋体" w:cs="宋体"/>
          <w:color w:val="000000"/>
          <w:sz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highlight w:val="none"/>
        </w:rPr>
        <w:fldChar w:fldCharType="begin"/>
      </w:r>
      <w:r>
        <w:rPr>
          <w:color w:val="000000"/>
          <w:highlight w:val="none"/>
        </w:rPr>
        <w:instrText xml:space="preserve"> HYPERLINK "http://czj.taizhou.gov.cn/art/2022/12/9/art_61762_3436049.html" \t "http://www.ccgp-jiangsu.gov.cn/jiangsu/js_cggg/_blank" \o "苏采云系统操作手册（供应商）" </w:instrText>
      </w:r>
      <w:r>
        <w:rPr>
          <w:color w:val="000000"/>
          <w:highlight w:val="none"/>
        </w:rPr>
        <w:fldChar w:fldCharType="separate"/>
      </w:r>
      <w:r>
        <w:rPr>
          <w:rStyle w:val="1090"/>
          <w:rFonts w:hint="eastAsia" w:ascii="宋体" w:hAnsi="宋体" w:cs="宋体"/>
          <w:color w:val="000000"/>
          <w:sz w:val="22"/>
          <w:highlight w:val="none"/>
          <w:shd w:val="clear" w:color="auto" w:fill="ffffff"/>
        </w:rPr>
        <w:t xml:space="preserve">苏采云系统操作手册（供应商）</w:t>
      </w:r>
      <w:r>
        <w:rPr>
          <w:rStyle w:val="1090"/>
          <w:rFonts w:ascii="宋体" w:hAnsi="宋体" w:cs="宋体"/>
          <w:color w:val="000000"/>
          <w:sz w:val="22"/>
          <w:highlight w:val="none"/>
          <w:shd w:val="clear" w:color="auto" w:fill="ffffff"/>
        </w:rPr>
        <w:fldChar w:fldCharType="end"/>
      </w:r>
      <w:r>
        <w:rPr>
          <w:rFonts w:hint="eastAsia" w:ascii="宋体" w:hAnsi="宋体" w:cs="宋体"/>
          <w:color w:val="000000"/>
          <w:sz w:val="22"/>
          <w:highlight w:val="none"/>
          <w:shd w:val="clear" w:color="auto" w:fill="ffffff"/>
          <w:lang w:bidi="ar"/>
        </w:rPr>
        <w:t xml:space="preserve">”，进行下载。</w:t>
      </w:r>
      <w:r/>
    </w:p>
    <w:p>
      <w:pPr>
        <w:ind w:firstLine="420"/>
        <w:jc w:val="left"/>
        <w:spacing w:line="400" w:lineRule="exact"/>
        <w:rPr>
          <w:rFonts w:ascii="宋体" w:hAnsi="宋体" w:cs="宋体"/>
          <w:color w:val="000000"/>
          <w:sz w:val="22"/>
          <w:highlight w:val="none"/>
          <w:shd w:val="clear" w:color="auto" w:fill="ffffff"/>
          <w:lang w:bidi="ar"/>
        </w:rPr>
      </w:pPr>
      <w:r>
        <w:rPr>
          <w:color w:val="000000"/>
          <w:highlight w:val="none"/>
        </w:rPr>
        <w:fldChar w:fldCharType="begin"/>
      </w:r>
      <w:r>
        <w:rPr>
          <w:color w:val="000000"/>
          <w:highlight w:val="none"/>
        </w:rPr>
        <w:instrText xml:space="preserve"> HYPERLINK "http://czj.taizhou.gov.cn/col/col61762/index.html" \o "http://czj.taizhou.gov.cn/col/col61762/index.html" </w:instrText>
      </w:r>
      <w:r>
        <w:rPr>
          <w:color w:val="000000"/>
          <w:highlight w:val="none"/>
        </w:rPr>
        <w:fldChar w:fldCharType="separate"/>
      </w:r>
      <w:r>
        <w:rPr>
          <w:rStyle w:val="1090"/>
          <w:rFonts w:hint="eastAsia" w:ascii="宋体" w:hAnsi="宋体" w:cs="宋体"/>
          <w:color w:val="000000"/>
          <w:sz w:val="22"/>
          <w:highlight w:val="none"/>
          <w:shd w:val="clear" w:color="auto" w:fill="ffffff"/>
          <w:lang w:bidi="ar"/>
        </w:rPr>
        <w:t xml:space="preserve">http://czj.taizhou.gov.cn/col/col61762/index.html</w:t>
      </w:r>
      <w:r>
        <w:rPr>
          <w:rStyle w:val="1090"/>
          <w:rFonts w:hint="eastAsia" w:ascii="宋体" w:hAnsi="宋体" w:cs="宋体"/>
          <w:color w:val="000000"/>
          <w:sz w:val="22"/>
          <w:highlight w:val="none"/>
          <w:shd w:val="clear" w:color="auto" w:fill="ffffff"/>
          <w:lang w:bidi="ar"/>
        </w:rPr>
        <w:fldChar w:fldCharType="end"/>
      </w:r>
      <w:r/>
    </w:p>
    <w:p>
      <w:pPr>
        <w:pStyle w:val="788"/>
        <w:tabs>
          <w:tab w:val="center" w:pos="4201" w:leader="none"/>
          <w:tab w:val="right" w:pos="9298" w:leader="dot"/>
        </w:tabs>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788"/>
        <w:tabs>
          <w:tab w:val="center" w:pos="4201" w:leader="none"/>
          <w:tab w:val="right" w:pos="9298" w:leader="dot"/>
        </w:tabs>
        <w:rPr>
          <w:rFonts w:hint="eastAsia" w:hAnsi="宋体" w:cs="宋体"/>
          <w:color w:val="000000"/>
          <w:sz w:val="22"/>
          <w:highlight w:val="none"/>
        </w:rPr>
      </w:pPr>
      <w:r>
        <w:rPr>
          <w:rFonts w:hint="eastAsia" w:hAnsi="宋体" w:cs="宋体"/>
          <w:color w:val="000000"/>
          <w:sz w:val="22"/>
          <w:highlight w:val="none"/>
        </w:rPr>
      </w:r>
      <w:r/>
    </w:p>
    <w:p>
      <w:pPr>
        <w:ind w:firstLine="560"/>
        <w:jc w:val="center"/>
        <w:spacing w:line="400" w:lineRule="exact"/>
        <w:rPr>
          <w:rFonts w:ascii="宋体" w:hAnsi="宋体"/>
          <w:b/>
          <w:bCs/>
          <w:sz w:val="24"/>
          <w:szCs w:val="22"/>
          <w:highlight w:val="none"/>
        </w:rPr>
      </w:pPr>
      <w:r>
        <w:rPr>
          <w:rFonts w:hint="eastAsia" w:ascii="宋体" w:hAnsi="宋体"/>
          <w:b/>
          <w:bCs/>
          <w:sz w:val="24"/>
          <w:szCs w:val="22"/>
          <w:highlight w:val="none"/>
        </w:rPr>
        <w:t xml:space="preserve">关于政府采购履约保函(保险 )的提醒</w:t>
      </w:r>
      <w:r/>
    </w:p>
    <w:p>
      <w:pPr>
        <w:ind w:firstLine="440"/>
        <w:rPr>
          <w:color w:val="auto"/>
          <w:highlight w:val="none"/>
        </w:rPr>
      </w:pPr>
      <w:r>
        <w:rPr>
          <w:rStyle w:val="887"/>
          <w:rFonts w:hint="eastAsia" w:ascii="宋体" w:hAnsi="宋体"/>
          <w:color w:val="000000"/>
          <w:sz w:val="22"/>
          <w:szCs w:val="22"/>
          <w:highlight w:val="none"/>
          <w:u w:val="none"/>
          <w:shd w:val="clear" w:color="auto" w:fill="ffffff"/>
        </w:rPr>
        <w:t xml:space="preserve">为降低供应商参与政府采购成本，供应商</w:t>
      </w:r>
      <w:r>
        <w:rPr>
          <w:rStyle w:val="887"/>
          <w:rFonts w:hint="eastAsia" w:ascii="宋体" w:hAnsi="宋体"/>
          <w:color w:val="000000"/>
          <w:sz w:val="22"/>
          <w:szCs w:val="22"/>
          <w:highlight w:val="none"/>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color w:val="auto"/>
          <w:highlight w:val="none"/>
        </w:rPr>
        <w:br w:type="page" w:clear="all"/>
      </w:r>
      <w:r/>
    </w:p>
    <w:p>
      <w:pPr>
        <w:rPr>
          <w:color w:val="auto"/>
        </w:rPr>
        <w:sectPr>
          <w:footerReference w:type="default" r:id="rId12"/>
          <w:footnotePr/>
          <w:endnotePr/>
          <w:type w:val="nextPage"/>
          <w:pgSz w:w="11906" w:h="16838" w:orient="portrait"/>
          <w:pgMar w:top="1361" w:right="1361" w:bottom="1361" w:left="1361" w:header="851" w:footer="992" w:gutter="0"/>
          <w:pgNumType w:start="1"/>
          <w:cols w:num="1" w:sep="0" w:space="1701" w:equalWidth="1"/>
          <w:docGrid w:linePitch="360"/>
        </w:sectPr>
      </w:pPr>
      <w:r>
        <w:rPr>
          <w:color w:val="auto"/>
        </w:rPr>
      </w:r>
      <w:r/>
    </w:p>
    <w:p>
      <w:pPr>
        <w:pStyle w:val="749"/>
        <w:rPr>
          <w:color w:val="auto"/>
        </w:rPr>
      </w:pPr>
      <w:r/>
      <w:bookmarkStart w:id="1" w:name="_Toc1"/>
      <w:r>
        <w:rPr>
          <w:rFonts w:hint="eastAsia"/>
          <w:color w:val="auto"/>
        </w:rPr>
        <w:t xml:space="preserve">第一章 竞争性</w:t>
      </w:r>
      <w:r>
        <w:rPr>
          <w:rFonts w:hint="eastAsia"/>
          <w:color w:val="auto"/>
          <w:lang w:eastAsia="zh-CN"/>
        </w:rPr>
        <w:t xml:space="preserve">谈判</w:t>
      </w:r>
      <w:r>
        <w:rPr>
          <w:rFonts w:hint="eastAsia"/>
          <w:color w:val="auto"/>
        </w:rPr>
        <w:t xml:space="preserve">公告</w:t>
      </w:r>
      <w:bookmarkEnd w:id="1"/>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0"/>
      </w:tblGrid>
      <w:tr>
        <w:trPr>
          <w:trHeight w:val="1300"/>
        </w:trPr>
        <w:tc>
          <w:tcPr>
            <w:tcW w:w="9280" w:type="dxa"/>
            <w:textDirection w:val="lrTb"/>
            <w:noWrap w:val="false"/>
          </w:tcPr>
          <w:p>
            <w:pPr>
              <w:pStyle w:val="883"/>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rPr>
                <w:rFonts w:hint="eastAsia" w:ascii="宋体" w:hAnsi="宋体" w:eastAsia="宋体" w:cs="宋体"/>
                <w:b/>
                <w:bCs/>
                <w:color w:val="auto"/>
                <w:sz w:val="21"/>
                <w:szCs w:val="21"/>
                <w:highlight w:val="none"/>
                <w:lang w:bidi="ar"/>
              </w:rPr>
              <w:t xml:space="preserve">：</w:t>
            </w:r>
            <w:r/>
          </w:p>
          <w:p>
            <w:pPr>
              <w:ind w:firstLine="440"/>
              <w:jc w:val="left"/>
              <w:keepLines w:val="0"/>
              <w:pageBreakBefore w:val="0"/>
              <w:spacing w:after="0" w:line="360" w:lineRule="auto"/>
              <w:widowControl/>
              <w:rPr>
                <w:rFonts w:hint="eastAsia" w:ascii="宋体" w:hAnsi="宋体" w:eastAsia="宋体" w:cs="宋体"/>
                <w:b/>
                <w:bCs/>
                <w:color w:val="auto"/>
                <w:sz w:val="21"/>
                <w:szCs w:val="21"/>
                <w:highlight w:val="none"/>
                <w:vertAlign w:val="baseline"/>
                <w:lang w:bidi="ar"/>
              </w:rPr>
            </w:pPr>
            <w:r>
              <w:rPr>
                <w:rFonts w:hint="eastAsia" w:ascii="宋体" w:hAnsi="宋体" w:cs="宋体"/>
                <w:b w:val="0"/>
                <w:bCs w:val="0"/>
                <w:color w:val="auto"/>
                <w:sz w:val="21"/>
                <w:szCs w:val="21"/>
                <w:highlight w:val="none"/>
                <w:lang w:val="zh-CN"/>
              </w:rPr>
              <w:t xml:space="preserve">道路拓宽及黑色化路面提升（政府采购工程）</w:t>
            </w:r>
            <w:r>
              <w:rPr>
                <w:rFonts w:hint="eastAsia" w:ascii="宋体" w:hAnsi="宋体" w:eastAsia="宋体" w:cs="宋体"/>
                <w:b w:val="0"/>
                <w:bCs w:val="0"/>
                <w:color w:val="auto"/>
                <w:sz w:val="21"/>
                <w:szCs w:val="21"/>
                <w:highlight w:val="none"/>
                <w:lang w:val="zh-CN"/>
              </w:rPr>
              <w:t xml:space="preserve">（</w:t>
            </w:r>
            <w:r>
              <w:rPr>
                <w:rFonts w:hint="eastAsia" w:ascii="宋体" w:hAnsi="宋体" w:cs="宋体"/>
                <w:b w:val="0"/>
                <w:bCs w:val="0"/>
                <w:color w:val="auto"/>
                <w:sz w:val="21"/>
                <w:szCs w:val="21"/>
                <w:highlight w:val="none"/>
                <w:lang w:val="zh-CN"/>
              </w:rPr>
              <w:t xml:space="preserve">JSZC-321282041-JSYM-T2025-0020</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在供应商应在“苏采云”获取招标文件，并于202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年</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rPr>
              <w:t xml:space="preserve">（北京时间）前递交响应文件。</w:t>
            </w:r>
            <w:r/>
          </w:p>
        </w:tc>
      </w:tr>
    </w:tbl>
    <w:p>
      <w:pPr>
        <w:ind w:firstLine="442"/>
        <w:keepLines w:val="0"/>
        <w:pageBreakBefore w:val="0"/>
        <w:spacing w:line="360" w:lineRule="auto"/>
        <w:widowControl/>
        <w:rPr>
          <w:rStyle w:val="898"/>
          <w:rFonts w:hint="eastAsia" w:ascii="宋体" w:hAnsi="宋体" w:eastAsia="宋体" w:cs="宋体"/>
          <w:b/>
          <w:bCs/>
          <w:color w:val="auto"/>
          <w:sz w:val="21"/>
          <w:szCs w:val="21"/>
          <w:highlight w:val="none"/>
        </w:rPr>
      </w:pPr>
      <w:r>
        <w:rPr>
          <w:rStyle w:val="898"/>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1、项目编号：</w:t>
      </w:r>
      <w:r>
        <w:rPr>
          <w:rFonts w:hint="eastAsia" w:ascii="宋体" w:hAnsi="宋体" w:cs="宋体"/>
          <w:color w:val="auto"/>
          <w:sz w:val="21"/>
          <w:szCs w:val="21"/>
          <w:highlight w:val="none"/>
          <w:lang w:val="zh-CN"/>
        </w:rPr>
        <w:t xml:space="preserve">JSZC-321282041-JSYM-T2025-0020</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道路拓宽及黑色化路面提升（政府采购工程）</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4、采购预算价：采购预算为</w:t>
      </w:r>
      <w:r>
        <w:rPr>
          <w:rFonts w:hint="eastAsia" w:ascii="宋体" w:hAnsi="宋体" w:cs="宋体"/>
          <w:color w:val="auto"/>
          <w:sz w:val="21"/>
          <w:szCs w:val="21"/>
          <w:highlight w:val="none"/>
          <w:lang w:val="zh-CN"/>
        </w:rPr>
        <w:t xml:space="preserve">1712009.02</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en-US" w:eastAsia="zh-CN"/>
        </w:rPr>
        <w:t xml:space="preserve">为1585768.30 </w:t>
      </w:r>
      <w:r>
        <w:rPr>
          <w:rFonts w:hint="eastAsia" w:ascii="宋体" w:hAnsi="宋体" w:eastAsia="宋体" w:cs="宋体"/>
          <w:color w:val="auto"/>
          <w:sz w:val="21"/>
          <w:szCs w:val="21"/>
          <w:highlight w:val="none"/>
          <w:lang w:val="zh-CN"/>
        </w:rPr>
        <w:t xml:space="preserve">元；</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w:t>
      </w:r>
      <w:r>
        <w:rPr>
          <w:rFonts w:hint="eastAsia" w:ascii="宋体" w:hAnsi="宋体" w:cs="宋体"/>
          <w:b w:val="0"/>
          <w:bCs w:val="0"/>
          <w:color w:val="auto"/>
          <w:sz w:val="21"/>
          <w:szCs w:val="21"/>
          <w:lang w:val="en-US" w:eastAsia="zh-CN"/>
        </w:rPr>
        <w:t xml:space="preserve">道路拓宽及黑色化路面提升</w:t>
      </w:r>
      <w:r>
        <w:rPr>
          <w:rFonts w:hint="eastAsia" w:ascii="宋体" w:hAnsi="宋体" w:cs="宋体"/>
          <w:b w:val="0"/>
          <w:bCs w:val="0"/>
          <w:color w:val="auto"/>
          <w:sz w:val="21"/>
          <w:szCs w:val="21"/>
          <w:lang w:eastAsia="zh-CN"/>
        </w:rPr>
        <w:t xml:space="preserve">，</w:t>
      </w:r>
      <w:r>
        <w:rPr>
          <w:rFonts w:hint="eastAsia" w:ascii="宋体" w:hAnsi="宋体" w:eastAsia="宋体" w:cs="宋体"/>
          <w:color w:val="auto"/>
          <w:sz w:val="21"/>
          <w:szCs w:val="21"/>
          <w:highlight w:val="none"/>
          <w:lang w:val="zh-CN"/>
        </w:rPr>
        <w:t xml:space="preserve">具体</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lang w:val="zh-CN"/>
        </w:rPr>
        <w:t xml:space="preserve">详见谈判文件</w:t>
      </w:r>
      <w:r>
        <w:rPr>
          <w:rFonts w:hint="eastAsia" w:ascii="宋体" w:hAnsi="宋体" w:cs="宋体"/>
          <w:color w:val="auto"/>
          <w:sz w:val="21"/>
          <w:szCs w:val="21"/>
          <w:highlight w:val="none"/>
          <w:lang w:val="en-US" w:eastAsia="zh-CN"/>
        </w:rPr>
        <w:t xml:space="preserve">以及招标控制价清单内容</w:t>
      </w:r>
      <w:r>
        <w:rPr>
          <w:rFonts w:hint="eastAsia" w:ascii="宋体" w:hAnsi="宋体" w:eastAsia="宋体" w:cs="宋体"/>
          <w:color w:val="auto"/>
          <w:sz w:val="21"/>
          <w:szCs w:val="21"/>
          <w:highlight w:val="none"/>
          <w:lang w:val="zh-CN"/>
        </w:rPr>
        <w:t xml:space="preserve">。</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6、</w:t>
      </w:r>
      <w:r>
        <w:rPr>
          <w:rFonts w:hint="eastAsia" w:ascii="宋体" w:hAnsi="宋体" w:cs="宋体"/>
          <w:color w:val="auto"/>
          <w:sz w:val="21"/>
          <w:szCs w:val="21"/>
          <w:highlight w:val="none"/>
          <w:lang w:val="en-US" w:eastAsia="zh-CN"/>
        </w:rPr>
        <w:t xml:space="preserve">工期</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40日历天。</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bidi="ar"/>
        </w:rPr>
        <w:t xml:space="preserve">本项目不接受联合体投标。</w:t>
      </w:r>
      <w:r/>
    </w:p>
    <w:p>
      <w:pPr>
        <w:ind w:firstLine="442"/>
        <w:keepLines w:val="0"/>
        <w:pageBreakBefore w:val="0"/>
        <w:spacing w:line="360" w:lineRule="auto"/>
        <w:widowControl/>
        <w:rPr>
          <w:rStyle w:val="898"/>
          <w:rFonts w:hint="eastAsia" w:ascii="宋体" w:hAnsi="宋体" w:eastAsia="宋体" w:cs="宋体"/>
          <w:b/>
          <w:bCs/>
          <w:color w:val="auto"/>
          <w:sz w:val="21"/>
          <w:szCs w:val="21"/>
          <w:highlight w:val="none"/>
        </w:rPr>
      </w:pPr>
      <w:r/>
      <w:bookmarkStart w:id="2" w:name="_Hlk113550566"/>
      <w:r>
        <w:rPr>
          <w:rStyle w:val="898"/>
          <w:rFonts w:hint="eastAsia" w:ascii="宋体" w:hAnsi="宋体" w:eastAsia="宋体" w:cs="宋体"/>
          <w:b/>
          <w:bCs/>
          <w:color w:val="auto"/>
          <w:sz w:val="21"/>
          <w:szCs w:val="21"/>
          <w:highlight w:val="none"/>
          <w:lang w:val="zh-CN"/>
        </w:rPr>
        <w:t xml:space="preserve">二、</w:t>
      </w:r>
      <w:r>
        <w:rPr>
          <w:rStyle w:val="898"/>
          <w:rFonts w:hint="eastAsia" w:ascii="宋体" w:hAnsi="宋体" w:eastAsia="宋体" w:cs="宋体"/>
          <w:b/>
          <w:bCs/>
          <w:color w:val="auto"/>
          <w:sz w:val="21"/>
          <w:szCs w:val="21"/>
          <w:highlight w:val="none"/>
        </w:rPr>
        <w:t xml:space="preserve">申请人的资格条件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1"/>
          <w:szCs w:val="21"/>
          <w:highlight w:val="none"/>
          <w:lang w:val="zh-CN"/>
        </w:rPr>
        <w:t xml:space="preserve">    注：中小企业划分标准参照：工信部联企业[2011]300号文件规定。本项目所属行业为“建筑业”。</w:t>
      </w:r>
      <w:r>
        <w:rPr>
          <w:rFonts w:hint="eastAsia" w:ascii="宋体" w:hAnsi="宋体" w:eastAsia="宋体" w:cs="宋体"/>
          <w:color w:val="auto"/>
          <w:sz w:val="21"/>
          <w:szCs w:val="21"/>
          <w:highlight w:val="none"/>
          <w:lang w:val="zh-CN"/>
        </w:rPr>
      </w:r>
      <w:r>
        <w:rPr>
          <w:rFonts w:ascii="SimSun" w:hAnsi="SimSun" w:eastAsia="SimSun" w:cs="SimSun"/>
          <w:color w:val="000000"/>
          <w:sz w:val="21"/>
        </w:rPr>
        <w:t xml:space="preserve">按照本次采购标的所属行业的划型标准，符合条件的中小企业应按照采购文件格式要求提供《中小企业声明函》。请正确填写中小企业声明函，提交中小企业声明函并中标的，随中标公告一同公示。</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(三)本项目的特定资格要求: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zh-CN" w:eastAsia="zh-CN"/>
        </w:rPr>
        <w:t xml:space="preserve">具备有效期内的市政公用工程施工总承包三级(含)以上资质</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（2）具备有效的</w:t>
      </w:r>
      <w:r>
        <w:rPr>
          <w:rFonts w:hint="eastAsia" w:ascii="宋体" w:hAnsi="宋体" w:eastAsia="宋体" w:cs="宋体"/>
          <w:color w:val="auto"/>
          <w:sz w:val="21"/>
          <w:szCs w:val="21"/>
          <w:highlight w:val="none"/>
          <w:lang w:val="zh-CN" w:eastAsia="zh-CN"/>
        </w:rPr>
        <w:t xml:space="preserve">省级及以上有关主管部门核发的《安全生产许可证》</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（3）项目负责人具备有效的</w:t>
      </w:r>
      <w:r>
        <w:rPr>
          <w:rFonts w:hint="eastAsia" w:ascii="宋体" w:hAnsi="宋体" w:eastAsia="宋体" w:cs="宋体"/>
          <w:color w:val="auto"/>
          <w:sz w:val="21"/>
          <w:szCs w:val="21"/>
          <w:highlight w:val="none"/>
          <w:lang w:val="zh-CN" w:eastAsia="zh-CN"/>
        </w:rPr>
        <w:t xml:space="preserve">市政公用</w:t>
      </w:r>
      <w:r>
        <w:rPr>
          <w:rFonts w:hint="eastAsia" w:ascii="宋体" w:hAnsi="宋体" w:eastAsia="宋体" w:cs="宋体"/>
          <w:color w:val="auto"/>
          <w:sz w:val="21"/>
          <w:szCs w:val="21"/>
          <w:highlight w:val="none"/>
          <w:lang w:val="zh-CN"/>
        </w:rPr>
        <w:t xml:space="preserve">工程二级建造师（含）以上注册资格证书且同时具备有效的行政主管部门颁发的《安全生产考核合格证》（B 证）；需具有在供应商处缴纳的社保证明（提供</w:t>
      </w:r>
      <w:r>
        <w:rPr>
          <w:rFonts w:hint="eastAsia" w:ascii="宋体" w:hAnsi="宋体" w:eastAsia="宋体" w:cs="宋体"/>
          <w:color w:val="auto"/>
          <w:sz w:val="21"/>
          <w:szCs w:val="21"/>
          <w:highlight w:val="none"/>
          <w:lang w:val="en-US" w:eastAsia="zh-CN"/>
        </w:rPr>
        <w:t xml:space="preserve">近</w:t>
      </w:r>
      <w:r>
        <w:rPr>
          <w:rFonts w:hint="eastAsia" w:ascii="宋体" w:hAnsi="宋体" w:eastAsia="宋体" w:cs="宋体"/>
          <w:color w:val="auto"/>
          <w:sz w:val="21"/>
          <w:szCs w:val="21"/>
          <w:highlight w:val="none"/>
          <w:lang w:val="zh-CN"/>
        </w:rPr>
        <w:t xml:space="preserve">1个月</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CN"/>
        </w:rPr>
        <w:t xml:space="preserve">投标供应商为其缴纳的社保证明，响应截止日前成立不足3个月的新办企业只须提供社保缴纳名册（名册中包含项目负责人），新成立企业距响应截止日不足30日的，可不提供社保证明材料（以新办企业营业执照发放日期为准），如为退休人员，则提供退休证和返聘协议等证明原件扫描件并加盖公章)，且无在建工程（提供承诺函，如发生投诉或反映，被投诉人或被反映人须提供工程所在地建设行政主管部门出具的该项目经理无在建工程的书面证明）。</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①同时在两个及以上单位签订劳动合同或交纳社会保险；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（5）动态考核:评标当日，投标人投标所用资质核查结果为不达标的，视为投标人资质条件不符合国家有关规定，或不满足招标文件规定的资格条件。动态监管不合格资质查询网址:（</w:t>
      </w:r>
      <w:r>
        <w:rPr>
          <w:rFonts w:hint="eastAsia" w:ascii="宋体" w:hAnsi="宋体" w:cs="宋体"/>
          <w:color w:val="auto"/>
          <w:sz w:val="22"/>
          <w:szCs w:val="22"/>
          <w:highlight w:val="none"/>
          <w:lang w:val="zh-CN"/>
        </w:rPr>
        <w:t xml:space="preserve">http://49.77.204.6:17001/Website/#/company/consCorpList</w:t>
      </w:r>
      <w:r>
        <w:rPr>
          <w:rFonts w:hint="eastAsia" w:ascii="宋体" w:hAnsi="宋体" w:eastAsia="宋体" w:cs="宋体"/>
          <w:color w:val="auto"/>
          <w:sz w:val="21"/>
          <w:szCs w:val="21"/>
          <w:highlight w:val="none"/>
          <w:lang w:val="zh-CN"/>
        </w:rPr>
        <w:t xml:space="preserve">）</w:t>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rPr>
        <w:t xml:space="preserve">未被“信用中国”网站（www.creditchina.gov.cn）列入失信被执行人、重大税收违法失信主体、政府采购严重失信行为记录名单。</w:t>
      </w:r>
      <w:bookmarkEnd w:id="0"/>
      <w:r/>
      <w:bookmarkEnd w:id="2"/>
      <w:r/>
      <w:r/>
    </w:p>
    <w:p>
      <w:pPr>
        <w:ind w:firstLine="442"/>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98"/>
          <w:rFonts w:hint="eastAsia" w:ascii="宋体" w:hAnsi="宋体" w:eastAsia="宋体" w:cs="宋体"/>
          <w:b/>
          <w:bCs/>
          <w:color w:val="auto"/>
          <w:sz w:val="21"/>
          <w:szCs w:val="21"/>
          <w:highlight w:val="none"/>
        </w:rPr>
        <w:t xml:space="preserve">三、获取招标文件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000000"/>
          <w:sz w:val="22"/>
          <w:highlight w:val="none"/>
          <w:lang w:val="en-US" w:eastAsia="zh-CN" w:bidi="ar"/>
        </w:rPr>
        <w:t xml:space="preserve">自谈判文件公告发布之日起3个工作日</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地点:“苏采云”系统(http://jszfcg.jsczt.cn)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方式:“苏采云”系统(http://jszfcg.jsczt.cn)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ind w:firstLine="442"/>
        <w:keepLines w:val="0"/>
        <w:pageBreakBefore w:val="0"/>
        <w:spacing w:line="360" w:lineRule="auto"/>
        <w:widowControl/>
        <w:rPr>
          <w:rStyle w:val="898"/>
          <w:rFonts w:hint="eastAsia" w:ascii="宋体" w:hAnsi="宋体" w:eastAsia="宋体" w:cs="宋体"/>
          <w:b/>
          <w:bCs/>
          <w:color w:val="auto"/>
          <w:sz w:val="21"/>
          <w:szCs w:val="21"/>
          <w:highlight w:val="none"/>
        </w:rPr>
      </w:pPr>
      <w:r>
        <w:rPr>
          <w:rStyle w:val="898"/>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p>
    <w:p>
      <w:pPr>
        <w:ind w:firstLine="442"/>
        <w:keepLines w:val="0"/>
        <w:pageBreakBefore w:val="0"/>
        <w:spacing w:line="360" w:lineRule="auto"/>
        <w:widowControl/>
        <w:rPr>
          <w:rStyle w:val="898"/>
          <w:rFonts w:hint="eastAsia" w:ascii="宋体" w:hAnsi="宋体" w:eastAsia="宋体" w:cs="宋体"/>
          <w:b/>
          <w:bCs/>
          <w:color w:val="auto"/>
          <w:sz w:val="21"/>
          <w:szCs w:val="21"/>
          <w:highlight w:val="none"/>
        </w:rPr>
      </w:pPr>
      <w:r>
        <w:rPr>
          <w:rStyle w:val="898"/>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14:00时</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w:t>
      </w:r>
      <w:r>
        <w:rPr>
          <w:rFonts w:hint="eastAsia" w:ascii="宋体" w:hAnsi="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靖江市公共资源交易中心开标室</w:t>
      </w:r>
      <w:r/>
    </w:p>
    <w:p>
      <w:pPr>
        <w:ind w:firstLine="442"/>
        <w:keepLines w:val="0"/>
        <w:pageBreakBefore w:val="0"/>
        <w:spacing w:line="360" w:lineRule="auto"/>
        <w:widowControl/>
        <w:rPr>
          <w:rStyle w:val="898"/>
          <w:rFonts w:hint="eastAsia" w:ascii="宋体" w:hAnsi="宋体" w:eastAsia="宋体" w:cs="宋体"/>
          <w:b/>
          <w:bCs/>
          <w:color w:val="auto"/>
          <w:sz w:val="21"/>
          <w:szCs w:val="21"/>
          <w:highlight w:val="none"/>
        </w:rPr>
      </w:pPr>
      <w:r>
        <w:rPr>
          <w:rStyle w:val="898"/>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888"/>
          <w:rFonts w:hint="eastAsia" w:ascii="宋体" w:hAnsi="宋体" w:eastAsia="宋体" w:cs="宋体"/>
          <w:color w:val="auto"/>
          <w:sz w:val="21"/>
          <w:szCs w:val="21"/>
          <w:highlight w:val="none"/>
          <w:lang w:val="zh-CN" w:bidi="ar"/>
        </w:rPr>
      </w:pPr>
      <w:r>
        <w:rPr>
          <w:rStyle w:val="888"/>
          <w:rFonts w:hint="eastAsia" w:ascii="宋体" w:hAnsi="宋体" w:eastAsia="宋体" w:cs="宋体"/>
          <w:color w:val="auto"/>
          <w:sz w:val="21"/>
          <w:szCs w:val="21"/>
          <w:highlight w:val="none"/>
          <w:lang w:val="zh-CN" w:bidi="ar"/>
        </w:rPr>
        <w:t xml:space="preserve">自本公告发布之日起</w:t>
      </w:r>
      <w:r>
        <w:rPr>
          <w:rStyle w:val="888"/>
          <w:rFonts w:hint="eastAsia" w:ascii="宋体" w:hAnsi="宋体" w:eastAsia="宋体" w:cs="宋体"/>
          <w:color w:val="auto"/>
          <w:sz w:val="21"/>
          <w:szCs w:val="21"/>
          <w:highlight w:val="none"/>
          <w:lang w:bidi="ar"/>
        </w:rPr>
        <w:t xml:space="preserve">3</w:t>
      </w:r>
      <w:r>
        <w:rPr>
          <w:rStyle w:val="888"/>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98"/>
          <w:rFonts w:hint="eastAsia" w:ascii="宋体" w:hAnsi="宋体" w:eastAsia="宋体" w:cs="宋体"/>
          <w:b/>
          <w:bCs/>
          <w:color w:val="auto"/>
          <w:sz w:val="21"/>
          <w:szCs w:val="21"/>
          <w:highlight w:val="none"/>
        </w:rPr>
      </w:pPr>
      <w:r>
        <w:rPr>
          <w:rStyle w:val="898"/>
          <w:rFonts w:hint="eastAsia" w:ascii="宋体" w:hAnsi="宋体" w:eastAsia="宋体" w:cs="宋体"/>
          <w:b/>
          <w:bCs/>
          <w:color w:val="auto"/>
          <w:sz w:val="21"/>
          <w:szCs w:val="21"/>
          <w:highlight w:val="none"/>
        </w:rPr>
        <w:t xml:space="preserve">七、其他补充事宜</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1.本项目采用全流程电子化方式，潜在投标人访问电子招标投标交易平台的网络地址和方法</w:t>
      </w:r>
      <w:r>
        <w:rPr>
          <w:rFonts w:hint="eastAsia" w:ascii="宋体" w:hAnsi="宋体" w:cs="宋体"/>
          <w:color w:val="auto"/>
          <w:sz w:val="21"/>
          <w:szCs w:val="21"/>
          <w:highlight w:val="none"/>
          <w:lang w:val="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bidi="ar"/>
        </w:rPr>
        <w:t xml:space="preserve">(1)登录 http://jszfcg.jsczt.cn/，点击“苏采云”进入系统</w:t>
      </w:r>
      <w:r>
        <w:rPr>
          <w:rFonts w:hint="eastAsia" w:ascii="宋体" w:hAnsi="宋体" w:cs="宋体"/>
          <w:color w:val="auto"/>
          <w:sz w:val="21"/>
          <w:szCs w:val="21"/>
          <w:highlight w:val="none"/>
          <w:lang w:val="en-US" w:eastAsia="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(2)投标客户端工具及供应商操作手册可访问江苏省政府采购网，选中“业务工作”，“下载专区”进行下载《江苏省政府采购管理交易系统(苏采云)供应商操作手册及政府采购客户端》。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2.采购代理机构将数据电文形式的招标文件加载至电子招标投标交易平台，供潜在投标人下载或者查阅。如果项目采购文件变更并发布更正公告，需要重新下载采购文件。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3.如在制作电子投标文件中有任何疑间，请拨打电子化政府采购技术支持电话:0523-86897512。</w:t>
      </w:r>
      <w:r/>
    </w:p>
    <w:p>
      <w:pPr>
        <w:pStyle w:val="893"/>
        <w:ind w:firstLine="420"/>
        <w:keepLines w:val="0"/>
        <w:pageBreakBefore w:val="0"/>
        <w:spacing w:line="360" w:lineRule="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zh-CN" w:eastAsia="zh-CN" w:bidi="ar"/>
        </w:rPr>
        <w:t xml:space="preserve">4.</w:t>
      </w:r>
      <w:r>
        <w:rPr>
          <w:rFonts w:hint="eastAsia" w:ascii="宋体" w:hAnsi="宋体" w:eastAsia="宋体" w:cs="宋体"/>
          <w:bCs w:val="0"/>
          <w:color w:val="auto"/>
          <w:sz w:val="21"/>
          <w:szCs w:val="21"/>
          <w:highlight w:val="none"/>
          <w:lang w:val="en-US" w:eastAsia="zh-CN" w:bidi="ar"/>
        </w:rPr>
        <w:t xml:space="preserve">发布媒介：江苏省政府采购网（http://www.ccgp-jiangsu.gov.cn/）</w:t>
      </w:r>
      <w:r/>
    </w:p>
    <w:p>
      <w:pPr>
        <w:pStyle w:val="1191"/>
        <w:ind w:firstLine="420"/>
        <w:jc w:val="both"/>
        <w:keepLines w:val="0"/>
        <w:pageBreakBefore w:val="0"/>
        <w:spacing w:line="360" w:lineRule="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 xml:space="preserve">            中国政府采购网（www.ccgp.gov.cn/）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如潜在投标人未按上述要求操作，将自行承担所产生的风险。</w:t>
      </w:r>
      <w:r/>
    </w:p>
    <w:p>
      <w:pPr>
        <w:ind w:firstLine="442"/>
        <w:keepLines w:val="0"/>
        <w:pageBreakBefore w:val="0"/>
        <w:spacing w:line="360" w:lineRule="auto"/>
        <w:widowControl/>
        <w:rPr>
          <w:rStyle w:val="898"/>
          <w:rFonts w:hint="eastAsia" w:ascii="宋体" w:hAnsi="宋体" w:eastAsia="宋体" w:cs="宋体"/>
          <w:b/>
          <w:bCs/>
          <w:color w:val="auto"/>
          <w:sz w:val="21"/>
          <w:szCs w:val="21"/>
          <w:highlight w:val="none"/>
        </w:rPr>
      </w:pPr>
      <w:r>
        <w:rPr>
          <w:rStyle w:val="898"/>
          <w:rFonts w:hint="eastAsia" w:ascii="宋体" w:hAnsi="宋体" w:eastAsia="宋体" w:cs="宋体"/>
          <w:b/>
          <w:bCs/>
          <w:color w:val="auto"/>
          <w:sz w:val="21"/>
          <w:szCs w:val="21"/>
          <w:highlight w:val="none"/>
        </w:rPr>
        <w:t xml:space="preserve">八、凡对本次采购提出询问，请按以下方式联系。</w:t>
      </w:r>
      <w:r/>
    </w:p>
    <w:p>
      <w:pPr>
        <w:pStyle w:val="876"/>
        <w:ind w:firstLine="420"/>
        <w:keepLines w:val="0"/>
        <w:pageBreakBefore w:val="0"/>
        <w:spacing w:before="0" w:beforeAutospacing="0" w:after="0" w:afterAutospacing="0"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1.采购人信息</w:t>
      </w:r>
      <w:r/>
    </w:p>
    <w:p>
      <w:pPr>
        <w:ind w:firstLine="420"/>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靖江市斜桥镇人民政府</w:t>
      </w:r>
      <w:r/>
    </w:p>
    <w:p>
      <w:pPr>
        <w:ind w:right="0" w:firstLine="42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址：靖江市</w:t>
      </w:r>
      <w:r>
        <w:rPr>
          <w:rFonts w:hint="eastAsia" w:ascii="宋体" w:hAnsi="宋体" w:cs="宋体"/>
          <w:color w:val="auto"/>
          <w:sz w:val="21"/>
          <w:szCs w:val="21"/>
          <w:lang w:val="en-US" w:eastAsia="zh-CN"/>
        </w:rPr>
        <w:t xml:space="preserve">斜桥</w:t>
      </w:r>
      <w:r>
        <w:rPr>
          <w:rFonts w:hint="eastAsia" w:ascii="宋体" w:hAnsi="宋体" w:eastAsia="宋体" w:cs="宋体"/>
          <w:color w:val="auto"/>
          <w:sz w:val="21"/>
          <w:szCs w:val="21"/>
          <w:lang w:val="en-US" w:eastAsia="zh-CN"/>
        </w:rPr>
        <w:t xml:space="preserve">镇</w:t>
      </w:r>
      <w:r/>
    </w:p>
    <w:p>
      <w:pPr>
        <w:ind w:right="0" w:firstLine="420"/>
        <w:jc w:val="left"/>
        <w:keepLines w:val="0"/>
        <w:keepNext w:val="0"/>
        <w:pageBreakBefore w:val="0"/>
        <w:spacing w:before="0" w:beforeAutospacing="0" w:afterAutospacing="0" w:line="360" w:lineRule="auto"/>
        <w:widowControl/>
        <w:rPr>
          <w:rFonts w:hint="default" w:ascii="宋体" w:hAnsi="宋体" w:eastAsia="宋体" w:cs="宋体"/>
          <w:b w:val="0"/>
          <w:bCs w:val="0"/>
          <w:color w:val="auto"/>
          <w:sz w:val="21"/>
          <w:szCs w:val="21"/>
          <w:u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u w:val="none"/>
          <w:lang w:eastAsia="zh-CN"/>
        </w:rPr>
        <w:t xml:space="preserve">联系人：</w:t>
      </w:r>
      <w:r>
        <w:rPr>
          <w:rFonts w:hint="eastAsia" w:ascii="宋体" w:hAnsi="宋体" w:cs="宋体"/>
          <w:b w:val="0"/>
          <w:bCs w:val="0"/>
          <w:color w:val="auto"/>
          <w:sz w:val="21"/>
          <w:szCs w:val="21"/>
          <w:u w:val="none"/>
          <w:lang w:val="en-US" w:eastAsia="zh-CN"/>
        </w:rPr>
        <w:t xml:space="preserve">张先生</w:t>
      </w:r>
      <w:r/>
    </w:p>
    <w:p>
      <w:pPr>
        <w:pStyle w:val="876"/>
        <w:ind w:firstLine="420"/>
        <w:keepLines w:val="0"/>
        <w:pageBreakBefore w:val="0"/>
        <w:spacing w:before="0" w:beforeAutospacing="0" w:after="0" w:afterAutospacing="0"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中诚运玛咨询股份有限公司</w:t>
      </w:r>
      <w:r/>
    </w:p>
    <w:p>
      <w:pPr>
        <w:ind w:firstLine="420"/>
        <w:keepLines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w:t>
      </w:r>
      <w:r>
        <w:rPr>
          <w:rFonts w:hint="eastAsia" w:ascii="宋体" w:hAnsi="宋体" w:cs="宋体"/>
          <w:color w:val="auto"/>
          <w:sz w:val="21"/>
          <w:szCs w:val="21"/>
          <w:lang w:eastAsia="zh-CN"/>
        </w:rPr>
        <w:t xml:space="preserve">靖江市工农路277-1号</w:t>
      </w:r>
      <w:r/>
    </w:p>
    <w:p>
      <w:pPr>
        <w:pStyle w:val="768"/>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联系人：</w:t>
      </w:r>
      <w:r>
        <w:rPr>
          <w:rFonts w:hint="eastAsia" w:ascii="宋体" w:hAnsi="宋体" w:cs="宋体"/>
          <w:color w:val="auto"/>
          <w:sz w:val="21"/>
          <w:szCs w:val="21"/>
          <w:lang w:val="en-US" w:eastAsia="zh-CN"/>
        </w:rPr>
        <w:t xml:space="preserve">钱女士</w:t>
      </w:r>
      <w:r/>
    </w:p>
    <w:p>
      <w:pPr>
        <w:ind w:firstLine="210"/>
        <w:keepLines w:val="0"/>
        <w:pageBreakBefore w:val="0"/>
        <w:spacing w:line="360" w:lineRule="auto"/>
        <w:rPr>
          <w:rFonts w:hint="default" w:ascii="宋体" w:hAnsi="宋体" w:eastAsia="宋体" w:cs="宋体"/>
          <w:color w:val="auto"/>
          <w:sz w:val="22"/>
          <w:highlight w:val="none"/>
          <w:lang w:val="en-US" w:eastAsia="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eastAsia="zh-CN"/>
        </w:rPr>
        <w:t xml:space="preserve">电　话</w:t>
      </w: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13815983501   </w:t>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40"/>
        <w:spacing w:line="420" w:lineRule="exact"/>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r/>
    </w:p>
    <w:p>
      <w:pPr>
        <w:rPr>
          <w:rFonts w:hint="eastAsia"/>
          <w:color w:val="auto"/>
        </w:rPr>
      </w:pPr>
      <w:r/>
      <w:bookmarkStart w:id="3" w:name="_Toc2"/>
      <w:r>
        <w:rPr>
          <w:rFonts w:hint="eastAsia"/>
          <w:color w:val="auto"/>
        </w:rPr>
        <w:br w:type="page" w:clear="all"/>
      </w:r>
      <w:r/>
    </w:p>
    <w:p>
      <w:pPr>
        <w:pStyle w:val="749"/>
        <w:rPr>
          <w:color w:val="auto"/>
        </w:rPr>
      </w:pPr>
      <w:r>
        <w:rPr>
          <w:rFonts w:hint="eastAsia"/>
          <w:color w:val="auto"/>
        </w:rPr>
        <w:t xml:space="preserve">第二章 供应商须知</w:t>
      </w:r>
      <w:bookmarkEnd w:id="3"/>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文件的所有内容（包括答疑、补充、澄清以及修改等），按照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文件要求以及格式编制响应文件，并保证其真实性，否则其一切后果自负。</w:t>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是指采购人、代理机构通过组建竞争性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小组与符合条件的供应商就采购货物、工程和服务事宜进行</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供应商按照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文件的要求提交响应文件和最后报价，</w:t>
      </w:r>
      <w:r>
        <w:rPr>
          <w:rFonts w:hint="eastAsia" w:ascii="宋体" w:hAnsi="宋体" w:cs="宋体"/>
          <w:color w:val="auto"/>
          <w:sz w:val="22"/>
          <w:highlight w:val="none"/>
          <w:lang w:val="en-GB"/>
        </w:rPr>
        <w:t xml:space="preserve">采购人从</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小组评审后提出的</w:t>
      </w:r>
      <w:r>
        <w:rPr>
          <w:rFonts w:hint="eastAsia" w:ascii="宋体" w:hAnsi="宋体" w:cs="宋体"/>
          <w:color w:val="auto"/>
          <w:sz w:val="22"/>
          <w:highlight w:val="none"/>
          <w:lang w:val="en-US" w:eastAsia="zh-CN"/>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59"/>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084"/>
        <w:gridCol w:w="6411"/>
      </w:tblGrid>
      <w:tr>
        <w:trPr>
          <w:trHeight w:val="384"/>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084"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641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6411" w:type="dxa"/>
            <w:vAlign w:val="center"/>
            <w:textDirection w:val="lrTb"/>
            <w:noWrap w:val="false"/>
          </w:tcPr>
          <w:p>
            <w:pPr>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靖江市斜桥镇人民政府</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址：靖江市</w:t>
            </w:r>
            <w:r>
              <w:rPr>
                <w:rFonts w:hint="eastAsia" w:ascii="宋体" w:hAnsi="宋体" w:cs="宋体"/>
                <w:color w:val="auto"/>
                <w:sz w:val="21"/>
                <w:szCs w:val="21"/>
                <w:lang w:val="en-US" w:eastAsia="zh-CN"/>
              </w:rPr>
              <w:t xml:space="preserve">斜桥</w:t>
            </w:r>
            <w:r>
              <w:rPr>
                <w:rFonts w:hint="eastAsia" w:ascii="宋体" w:hAnsi="宋体" w:eastAsia="宋体" w:cs="宋体"/>
                <w:color w:val="auto"/>
                <w:sz w:val="21"/>
                <w:szCs w:val="21"/>
                <w:lang w:val="en-US" w:eastAsia="zh-CN"/>
              </w:rPr>
              <w:t xml:space="preserve">镇</w:t>
            </w:r>
            <w:r/>
          </w:p>
          <w:p>
            <w:pPr>
              <w:jc w:val="left"/>
              <w:spacing w:line="240" w:lineRule="auto"/>
              <w:widowControl/>
              <w:rPr>
                <w:rFonts w:hint="eastAsia" w:ascii="宋体" w:eastAsia="宋体"/>
                <w:color w:val="auto"/>
                <w:sz w:val="22"/>
                <w:highlight w:val="none"/>
                <w:lang w:eastAsia="zh-CN"/>
              </w:rPr>
            </w:pPr>
            <w:r>
              <w:rPr>
                <w:rFonts w:hint="eastAsia" w:ascii="宋体" w:hAnsi="宋体" w:eastAsia="宋体" w:cs="宋体"/>
                <w:b w:val="0"/>
                <w:bCs w:val="0"/>
                <w:color w:val="auto"/>
                <w:sz w:val="21"/>
                <w:szCs w:val="21"/>
                <w:u w:val="none"/>
                <w:lang w:eastAsia="zh-CN"/>
              </w:rPr>
              <w:t xml:space="preserve">联系人：</w:t>
            </w:r>
            <w:r>
              <w:rPr>
                <w:rFonts w:hint="eastAsia" w:ascii="宋体" w:hAnsi="宋体" w:cs="宋体"/>
                <w:b w:val="0"/>
                <w:bCs w:val="0"/>
                <w:color w:val="auto"/>
                <w:sz w:val="21"/>
                <w:szCs w:val="21"/>
                <w:u w:val="none"/>
                <w:lang w:val="en-US" w:eastAsia="zh-CN"/>
              </w:rPr>
              <w:t xml:space="preserve">张</w:t>
            </w:r>
            <w:r>
              <w:rPr>
                <w:rFonts w:hint="eastAsia" w:ascii="宋体" w:hAnsi="宋体" w:eastAsia="宋体" w:cs="宋体"/>
                <w:b w:val="0"/>
                <w:bCs w:val="0"/>
                <w:color w:val="auto"/>
                <w:sz w:val="21"/>
                <w:szCs w:val="21"/>
                <w:u w:val="none"/>
                <w:lang w:val="en-US" w:eastAsia="zh-CN"/>
              </w:rPr>
              <w:t xml:space="preserve">先生</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6411"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代理机构：</w:t>
            </w:r>
            <w:r>
              <w:rPr>
                <w:rFonts w:hint="eastAsia" w:ascii="宋体" w:hAnsi="宋体" w:cs="宋体"/>
                <w:color w:val="auto"/>
                <w:sz w:val="21"/>
                <w:szCs w:val="21"/>
                <w:lang w:val="zh-CN"/>
              </w:rPr>
              <w:t xml:space="preserve">中诚运玛咨询股份有限公司</w:t>
            </w:r>
            <w:r/>
          </w:p>
          <w:p>
            <w:pPr>
              <w:keepLines w:val="0"/>
              <w:keepNext w:val="0"/>
              <w:pageBreakBefore w:val="0"/>
              <w:spacing w:line="320" w:lineRule="exact"/>
              <w:widowControl w:val="off"/>
              <w:tabs>
                <w:tab w:val="left" w:pos="8460" w:leader="none"/>
              </w:tabs>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地　址：</w:t>
            </w:r>
            <w:r>
              <w:rPr>
                <w:rFonts w:hint="eastAsia" w:ascii="宋体" w:hAnsi="宋体" w:cs="宋体"/>
                <w:color w:val="auto"/>
                <w:sz w:val="21"/>
                <w:szCs w:val="21"/>
                <w:lang w:val="zh-CN"/>
              </w:rPr>
              <w:t xml:space="preserve">靖江市工农路277-1号</w:t>
            </w:r>
            <w:r/>
          </w:p>
          <w:p>
            <w:pPr>
              <w:keepLines w:val="0"/>
              <w:keepNext w:val="0"/>
              <w:pageBreakBefore w:val="0"/>
              <w:spacing w:line="320" w:lineRule="exact"/>
              <w:widowControl w:val="off"/>
              <w:tabs>
                <w:tab w:val="left" w:pos="8460" w:leader="none"/>
              </w:tabs>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联系人：</w:t>
            </w:r>
            <w:r>
              <w:rPr>
                <w:rFonts w:hint="eastAsia" w:ascii="宋体" w:hAnsi="宋体" w:cs="宋体"/>
                <w:color w:val="auto"/>
                <w:sz w:val="21"/>
                <w:szCs w:val="21"/>
                <w:lang w:val="en-US" w:eastAsia="zh-CN"/>
              </w:rPr>
              <w:t xml:space="preserve">钱女士</w:t>
            </w:r>
            <w:r/>
          </w:p>
          <w:p>
            <w:pPr>
              <w:rPr>
                <w:rFonts w:hint="default" w:ascii="宋体" w:eastAsia="宋体"/>
                <w:color w:val="auto"/>
                <w:sz w:val="22"/>
                <w:highlight w:val="none"/>
                <w:lang w:val="en-US" w:eastAsia="zh-CN"/>
              </w:rPr>
            </w:pPr>
            <w:r>
              <w:rPr>
                <w:rFonts w:hint="eastAsia" w:ascii="宋体" w:hAnsi="宋体" w:eastAsia="宋体" w:cs="宋体"/>
                <w:color w:val="auto"/>
                <w:sz w:val="21"/>
                <w:szCs w:val="21"/>
                <w:lang w:val="zh-CN"/>
              </w:rPr>
              <w:t xml:space="preserve">电　话：</w:t>
            </w:r>
            <w:r>
              <w:rPr>
                <w:rFonts w:hint="eastAsia" w:ascii="宋体" w:hAnsi="宋体" w:cs="宋体"/>
                <w:color w:val="auto"/>
                <w:sz w:val="21"/>
                <w:szCs w:val="21"/>
                <w:lang w:val="en-US" w:eastAsia="zh-CN"/>
              </w:rPr>
              <w:t xml:space="preserve">13815983501  </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084"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6411" w:type="dxa"/>
            <w:vAlign w:val="center"/>
            <w:textDirection w:val="lrTb"/>
            <w:noWrap w:val="false"/>
          </w:tcPr>
          <w:p>
            <w:pPr>
              <w:ind w:firstLine="0"/>
              <w:jc w:val="both"/>
              <w:spacing w:line="360" w:lineRule="exact"/>
              <w:widowControl/>
              <w:rPr>
                <w:rFonts w:hint="default" w:ascii="宋体" w:hAnsi="宋体" w:eastAsia="宋体" w:cs="宋体"/>
                <w:color w:val="auto"/>
                <w:sz w:val="22"/>
                <w:highlight w:val="none"/>
                <w:lang w:val="en-US" w:eastAsia="zh-CN"/>
              </w:rPr>
            </w:pPr>
            <w:r>
              <w:rPr>
                <w:rFonts w:ascii="宋体" w:hAnsi="宋体" w:eastAsia="宋体" w:cs="宋体"/>
                <w:color w:val="auto"/>
                <w:sz w:val="22"/>
                <w:highlight w:val="none"/>
                <w:lang w:val="zh-CN"/>
              </w:rPr>
              <w:t xml:space="preserve">项目编号：</w:t>
            </w:r>
            <w:r>
              <w:rPr>
                <w:rFonts w:hint="eastAsia" w:ascii="宋体" w:hAnsi="宋体" w:cs="宋体"/>
                <w:color w:val="auto"/>
                <w:sz w:val="22"/>
                <w:highlight w:val="none"/>
                <w:lang w:val="zh-CN"/>
              </w:rPr>
              <w:t xml:space="preserve">JSZC-321282041-JSYM-T2025-0020</w:t>
            </w:r>
            <w:r>
              <w:rPr>
                <w:rFonts w:hint="eastAsia" w:ascii="宋体" w:hAnsi="宋体" w:cs="宋体"/>
                <w:color w:val="auto"/>
                <w:sz w:val="22"/>
                <w:highlight w:val="none"/>
                <w:lang w:val="en-US" w:eastAsia="zh-CN"/>
              </w:rPr>
              <w:t xml:space="preserve">  </w:t>
            </w:r>
            <w:r/>
          </w:p>
          <w:p>
            <w:pPr>
              <w:jc w:val="left"/>
              <w:spacing w:line="360" w:lineRule="exact"/>
              <w:widowControl/>
              <w:rPr>
                <w:rFonts w:hint="eastAsia" w:ascii="宋体" w:hAnsi="宋体" w:eastAsia="宋体" w:cs="宋体"/>
                <w:color w:val="auto"/>
                <w:sz w:val="22"/>
                <w:highlight w:val="none"/>
                <w:lang w:eastAsia="zh-CN"/>
              </w:rPr>
            </w:pPr>
            <w:r>
              <w:rPr>
                <w:rFonts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eastAsia="zh-CN"/>
              </w:rPr>
              <w:t xml:space="preserve">道路拓宽及黑色化路面提升（政府采购工程）</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6411" w:type="dxa"/>
            <w:vAlign w:val="center"/>
            <w:textDirection w:val="lrTb"/>
            <w:noWrap w:val="false"/>
          </w:tcPr>
          <w:p>
            <w:pPr>
              <w:spacing w:line="360" w:lineRule="exact"/>
              <w:rPr>
                <w:rFonts w:ascii="宋体"/>
                <w:color w:val="auto"/>
                <w:highlight w:val="none"/>
              </w:rPr>
            </w:pPr>
            <w:r>
              <w:rPr>
                <w:rFonts w:hint="eastAsia" w:ascii="宋体" w:hAnsi="宋体" w:cs="宋体"/>
                <w:color w:val="auto"/>
                <w:highlight w:val="none"/>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6411" w:type="dxa"/>
            <w:vAlign w:val="center"/>
            <w:textDirection w:val="lrTb"/>
            <w:noWrap w:val="false"/>
          </w:tcPr>
          <w:p>
            <w:pPr>
              <w:spacing w:line="36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竞争性</w:t>
            </w:r>
            <w:r>
              <w:rPr>
                <w:rFonts w:hint="eastAsia" w:ascii="宋体" w:hAnsi="宋体" w:cs="宋体"/>
                <w:color w:val="auto"/>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采购预算、最高限价</w:t>
            </w:r>
            <w:r/>
          </w:p>
        </w:tc>
        <w:tc>
          <w:tcPr>
            <w:tcW w:w="6411" w:type="dxa"/>
            <w:vAlign w:val="center"/>
            <w:textDirection w:val="lrTb"/>
            <w:noWrap w:val="false"/>
          </w:tcPr>
          <w:p>
            <w:pPr>
              <w:spacing w:line="360" w:lineRule="exact"/>
              <w:rPr>
                <w:rFonts w:ascii="宋体" w:hAnsi="宋体" w:cs="宋体"/>
                <w:color w:val="auto"/>
                <w:highlight w:val="none"/>
              </w:rPr>
            </w:pPr>
            <w:r>
              <w:rPr>
                <w:rFonts w:hint="eastAsia" w:ascii="宋体" w:hAnsi="宋体" w:eastAsia="宋体" w:cs="宋体"/>
                <w:color w:val="auto"/>
                <w:sz w:val="22"/>
                <w:highlight w:val="none"/>
                <w:lang w:val="zh-CN"/>
              </w:rPr>
              <w:t xml:space="preserve">采购预算为</w:t>
            </w:r>
            <w:r>
              <w:rPr>
                <w:rFonts w:hint="eastAsia" w:ascii="宋体" w:hAnsi="宋体" w:cs="宋体"/>
                <w:color w:val="auto"/>
                <w:sz w:val="22"/>
                <w:highlight w:val="none"/>
                <w:lang w:val="en-US" w:eastAsia="zh-CN"/>
              </w:rPr>
              <w:t xml:space="preserve">1712009.02</w:t>
            </w:r>
            <w:r>
              <w:rPr>
                <w:rFonts w:hint="eastAsia" w:ascii="宋体" w:hAnsi="宋体" w:eastAsia="宋体" w:cs="宋体"/>
                <w:color w:val="auto"/>
                <w:sz w:val="22"/>
                <w:highlight w:val="none"/>
                <w:lang w:val="zh-CN"/>
              </w:rPr>
              <w:t xml:space="preserve">元；最高限价</w:t>
            </w:r>
            <w:r>
              <w:rPr>
                <w:rFonts w:hint="eastAsia" w:ascii="宋体" w:hAnsi="宋体" w:eastAsia="宋体" w:cs="宋体"/>
                <w:color w:val="auto"/>
                <w:sz w:val="22"/>
                <w:highlight w:val="none"/>
                <w:lang w:val="zh-CN" w:eastAsia="zh-CN"/>
              </w:rPr>
              <w:t xml:space="preserve">为</w:t>
            </w:r>
            <w:r>
              <w:rPr>
                <w:rFonts w:hint="eastAsia" w:ascii="宋体" w:hAnsi="宋体" w:cs="宋体"/>
                <w:color w:val="auto"/>
                <w:sz w:val="22"/>
                <w:highlight w:val="none"/>
                <w:lang w:val="en-US" w:eastAsia="zh-CN"/>
              </w:rPr>
              <w:t xml:space="preserve">1585768.30 </w:t>
            </w:r>
            <w:r>
              <w:rPr>
                <w:rFonts w:hint="eastAsia" w:ascii="宋体" w:hAnsi="宋体" w:eastAsia="宋体" w:cs="宋体"/>
                <w:color w:val="auto"/>
                <w:sz w:val="22"/>
                <w:highlight w:val="none"/>
                <w:lang w:val="zh-CN"/>
              </w:rPr>
              <w:t xml:space="preserve">元；</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val="en-US" w:eastAsia="zh-CN"/>
              </w:rPr>
              <w:t xml:space="preserve">合同履行期限</w:t>
            </w:r>
            <w:r/>
          </w:p>
        </w:tc>
        <w:tc>
          <w:tcPr>
            <w:tcW w:w="6411"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highlight w:val="none"/>
              </w:rPr>
            </w:pPr>
            <w:r>
              <w:rPr>
                <w:rFonts w:hint="eastAsia" w:ascii="宋体" w:hAnsi="宋体" w:cs="宋体"/>
                <w:color w:val="auto"/>
                <w:sz w:val="22"/>
                <w:highlight w:val="none"/>
                <w:lang w:val="en-US" w:eastAsia="zh-CN"/>
              </w:rPr>
              <w:t xml:space="preserve">40日历天</w:t>
            </w:r>
            <w:r/>
          </w:p>
        </w:tc>
      </w:tr>
      <w:tr>
        <w:trPr>
          <w:trHeight w:val="47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1.2.2</w:t>
            </w:r>
            <w:r/>
          </w:p>
        </w:tc>
        <w:tc>
          <w:tcPr>
            <w:tcW w:w="2084" w:type="dxa"/>
            <w:vAlign w:val="center"/>
            <w:textDirection w:val="lrTb"/>
            <w:noWrap w:val="false"/>
          </w:tcPr>
          <w:p>
            <w:pPr>
              <w:jc w:val="center"/>
              <w:spacing w:line="360" w:lineRule="exact"/>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付款方式</w:t>
            </w:r>
            <w:r/>
          </w:p>
        </w:tc>
        <w:tc>
          <w:tcPr>
            <w:tcW w:w="6411" w:type="dxa"/>
            <w:vAlign w:val="center"/>
            <w:textDirection w:val="lrTb"/>
            <w:noWrap w:val="false"/>
          </w:tcPr>
          <w:p>
            <w:pPr>
              <w:ind w:firstLine="440"/>
              <w:spacing w:line="36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工程竣工验收合格后，一年内付至合同价(或结算审计价)的90%，如无质量问题一年后根据结算审计报告付清。</w:t>
            </w:r>
            <w:r/>
          </w:p>
          <w:p>
            <w:pPr>
              <w:ind w:firstLine="440"/>
              <w:spacing w:line="360" w:lineRule="exact"/>
              <w:rPr>
                <w:rFonts w:hint="eastAsia" w:ascii="宋体" w:hAnsi="宋体" w:eastAsia="宋体" w:cs="宋体"/>
                <w:color w:val="auto"/>
                <w:sz w:val="22"/>
                <w:highlight w:val="none"/>
                <w:lang w:val="en-US" w:eastAsia="zh-CN"/>
              </w:rPr>
            </w:pPr>
            <w:r>
              <w:rPr>
                <w:rFonts w:hint="eastAsia" w:ascii="宋体" w:hAnsi="宋体"/>
                <w:sz w:val="22"/>
                <w:szCs w:val="22"/>
                <w:highlight w:val="none"/>
              </w:rPr>
              <w:t xml:space="preserve">注：在签订合同时，供应商明确表示无需预付款或者主动要求降低预付款比例的，采购人可不适用预付规定。</w:t>
            </w:r>
            <w:r/>
          </w:p>
        </w:tc>
      </w:tr>
      <w:tr>
        <w:trPr>
          <w:trHeight w:val="51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 xml:space="preserve">1.2.</w:t>
            </w:r>
            <w:r>
              <w:rPr>
                <w:rFonts w:hint="eastAsia" w:ascii="宋体" w:hAnsi="宋体" w:cs="宋体"/>
                <w:color w:val="auto"/>
                <w:sz w:val="22"/>
                <w:highlight w:val="none"/>
                <w:lang w:val="en-US" w:eastAsia="zh-CN"/>
              </w:rPr>
              <w:t xml:space="preserve">3</w:t>
            </w:r>
            <w:r/>
          </w:p>
        </w:tc>
        <w:tc>
          <w:tcPr>
            <w:tcW w:w="2084"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6411"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符合</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文件和国家颁布标准和有关规定。</w:t>
            </w:r>
            <w:r/>
          </w:p>
        </w:tc>
      </w:tr>
      <w:tr>
        <w:trPr>
          <w:trHeight w:val="462"/>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p>
            <w:pPr>
              <w:jc w:val="center"/>
              <w:spacing w:line="360" w:lineRule="exact"/>
              <w:rPr>
                <w:rFonts w:ascii="宋体"/>
                <w:color w:val="auto"/>
                <w:sz w:val="22"/>
                <w:highlight w:val="none"/>
              </w:rPr>
            </w:pPr>
            <w:r>
              <w:rPr>
                <w:rFonts w:ascii="宋体" w:hAnsi="宋体" w:cs="宋体"/>
                <w:color w:val="auto"/>
                <w:sz w:val="22"/>
                <w:highlight w:val="none"/>
              </w:rPr>
              <w:t xml:space="preserve">(1)</w:t>
            </w:r>
            <w:r/>
          </w:p>
        </w:tc>
        <w:tc>
          <w:tcPr>
            <w:tcW w:w="2084"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6411"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highlight w:val="none"/>
              </w:rPr>
              <w:t xml:space="preserve">见</w:t>
            </w:r>
            <w:r>
              <w:rPr>
                <w:rFonts w:hint="eastAsia" w:ascii="宋体" w:hAnsi="宋体" w:cs="宋体"/>
                <w:color w:val="auto"/>
                <w:highlight w:val="none"/>
                <w:lang w:eastAsia="zh-CN"/>
              </w:rPr>
              <w:t xml:space="preserve">谈判</w:t>
            </w:r>
            <w:r>
              <w:rPr>
                <w:rFonts w:hint="eastAsia" w:ascii="宋体" w:hAnsi="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6411"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6411"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提交首次</w:t>
            </w:r>
            <w:r>
              <w:rPr>
                <w:rFonts w:hint="eastAsia" w:ascii="宋体" w:hAnsi="宋体" w:cs="宋体"/>
                <w:color w:val="auto"/>
                <w:sz w:val="22"/>
                <w:highlight w:val="none"/>
              </w:rPr>
              <w:t xml:space="preserve">响应文件截止前</w:t>
            </w:r>
            <w:r>
              <w:rPr>
                <w:rFonts w:hint="eastAsia" w:ascii="宋体" w:hAnsi="宋体" w:cs="宋体"/>
                <w:color w:val="auto"/>
                <w:sz w:val="22"/>
                <w:highlight w:val="none"/>
                <w:lang w:val="en-US" w:eastAsia="zh-CN"/>
              </w:rPr>
              <w:t xml:space="preserve">3个工作日前</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6411"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6411"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6411"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6411"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202</w:t>
            </w:r>
            <w:r>
              <w:rPr>
                <w:rFonts w:hint="eastAsia" w:ascii="宋体" w:hAnsi="宋体" w:cs="宋体"/>
                <w:color w:val="auto"/>
                <w:sz w:val="22"/>
                <w:highlight w:val="none"/>
                <w:u w:val="single"/>
                <w:lang w:val="en-US" w:eastAsia="zh-CN"/>
              </w:rPr>
              <w:t xml:space="preserve">5</w:t>
            </w:r>
            <w:r>
              <w:rPr>
                <w:rFonts w:hint="eastAsia" w:ascii="宋体" w:hAnsi="宋体" w:cs="宋体"/>
                <w:color w:val="auto"/>
                <w:sz w:val="22"/>
                <w:highlight w:val="none"/>
              </w:rPr>
              <w:t xml:space="preserve">年</w:t>
            </w:r>
            <w:r>
              <w:rPr>
                <w:rFonts w:hint="eastAsia" w:ascii="宋体" w:hAnsi="宋体" w:cs="宋体"/>
                <w:color w:val="auto"/>
                <w:sz w:val="22"/>
                <w:highlight w:val="none"/>
                <w:u w:val="single"/>
                <w:lang w:val="en-US" w:eastAsia="zh-CN"/>
              </w:rPr>
              <w:t xml:space="preserve">11</w:t>
            </w:r>
            <w:r>
              <w:rPr>
                <w:rFonts w:hint="eastAsia" w:ascii="宋体" w:hAnsi="宋体" w:cs="宋体"/>
                <w:color w:val="auto"/>
                <w:sz w:val="22"/>
                <w:highlight w:val="none"/>
              </w:rPr>
              <w:t xml:space="preserve">月</w:t>
            </w:r>
            <w:r>
              <w:rPr>
                <w:rFonts w:hint="eastAsia" w:ascii="宋体" w:hAnsi="宋体" w:cs="宋体"/>
                <w:color w:val="auto"/>
                <w:sz w:val="21"/>
                <w:szCs w:val="21"/>
                <w:highlight w:val="none"/>
                <w:u w:val="single"/>
                <w:lang w:val="en-US" w:eastAsia="zh-CN" w:bidi="ar"/>
              </w:rPr>
              <w:t xml:space="preserve">12</w:t>
            </w:r>
            <w:r>
              <w:rPr>
                <w:rFonts w:hint="eastAsia" w:ascii="宋体" w:hAnsi="宋体" w:cs="宋体"/>
                <w:color w:val="auto"/>
                <w:sz w:val="22"/>
                <w:highlight w:val="none"/>
              </w:rPr>
              <w:t xml:space="preserve">日</w:t>
            </w:r>
            <w:r>
              <w:rPr>
                <w:rFonts w:hint="eastAsia" w:ascii="宋体" w:hAnsi="宋体" w:cs="宋体"/>
                <w:color w:val="auto"/>
                <w:sz w:val="22"/>
                <w:highlight w:val="none"/>
                <w:u w:val="single"/>
                <w:lang w:val="en-US" w:eastAsia="zh-CN"/>
              </w:rPr>
              <w:t xml:space="preserve">14:00</w:t>
            </w:r>
            <w:r>
              <w:rPr>
                <w:rFonts w:hint="eastAsia" w:ascii="宋体" w:hAnsi="宋体" w:cs="宋体"/>
                <w:color w:val="auto"/>
                <w:sz w:val="22"/>
                <w:highlight w:val="none"/>
              </w:rPr>
              <w:t xml:space="preserve">时</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90"/>
                <w:rFonts w:ascii="宋体" w:hAnsi="宋体" w:cs="宋体"/>
                <w:color w:val="auto"/>
                <w:sz w:val="22"/>
                <w:highlight w:val="none"/>
                <w:lang w:val="en-US" w:bidi="ar"/>
              </w:rPr>
              <w:t xml:space="preserve">http://jszfcg.jsczt.cn/)“</w:t>
            </w:r>
            <w:r>
              <w:rPr>
                <w:rStyle w:val="1090"/>
                <w:rFonts w:hint="eastAsia" w:ascii="宋体" w:hAnsi="宋体" w:cs="宋体"/>
                <w:color w:val="auto"/>
                <w:sz w:val="22"/>
                <w:highlight w:val="none"/>
                <w:lang w:val="zh-CN" w:bidi="ar"/>
              </w:rPr>
              <w:t xml:space="preserve">开标大厅</w:t>
            </w:r>
            <w:r>
              <w:rPr>
                <w:rStyle w:val="1090"/>
                <w:rFonts w:hint="eastAsia" w:ascii="宋体" w:hAnsi="宋体" w:cs="宋体"/>
                <w:color w:val="auto"/>
                <w:sz w:val="22"/>
                <w:highlight w:val="none"/>
                <w:lang w:val="en-US" w:bidi="ar"/>
              </w:rPr>
              <w:t xml:space="preserve">”，</w:t>
            </w:r>
            <w:r>
              <w:rPr>
                <w:rStyle w:val="1090"/>
                <w:rFonts w:hint="eastAsia" w:ascii="宋体" w:hAnsi="宋体" w:cs="宋体"/>
                <w:color w:val="auto"/>
                <w:sz w:val="22"/>
                <w:highlight w:val="none"/>
                <w:lang w:val="zh-CN" w:bidi="ar"/>
              </w:rPr>
              <w:t xml:space="preserve">点击</w:t>
            </w:r>
            <w:r>
              <w:rPr>
                <w:rStyle w:val="1090"/>
                <w:rFonts w:hint="eastAsia" w:ascii="宋体" w:hAnsi="宋体" w:cs="宋体"/>
                <w:color w:val="auto"/>
                <w:sz w:val="22"/>
                <w:highlight w:val="none"/>
                <w:lang w:val="en-US" w:bidi="ar"/>
              </w:rPr>
              <w:t xml:space="preserve">“</w:t>
            </w:r>
            <w:r>
              <w:rPr>
                <w:rStyle w:val="1090"/>
                <w:rFonts w:hint="eastAsia" w:ascii="宋体" w:hAnsi="宋体" w:cs="宋体"/>
                <w:color w:val="auto"/>
                <w:sz w:val="22"/>
                <w:highlight w:val="none"/>
                <w:lang w:val="zh-CN" w:bidi="ar"/>
              </w:rPr>
              <w:t xml:space="preserve">苏采云</w:t>
            </w:r>
            <w:r>
              <w:rPr>
                <w:rStyle w:val="1090"/>
                <w:rFonts w:hint="eastAsia" w:ascii="宋体" w:hAnsi="宋体" w:cs="宋体"/>
                <w:color w:val="auto"/>
                <w:sz w:val="22"/>
                <w:highlight w:val="none"/>
                <w:lang w:val="en-US" w:bidi="ar"/>
              </w:rPr>
              <w:t xml:space="preserve">”</w:t>
            </w:r>
            <w:r>
              <w:rPr>
                <w:rStyle w:val="1090"/>
                <w:rFonts w:hint="eastAsia" w:ascii="宋体" w:hAnsi="宋体" w:cs="宋体"/>
                <w:color w:val="auto"/>
                <w:sz w:val="22"/>
                <w:highlight w:val="none"/>
                <w:lang w:val="zh-CN" w:bidi="ar"/>
              </w:rPr>
              <w:t xml:space="preserve">进入系统</w:t>
            </w:r>
            <w:r>
              <w:rPr>
                <w:rStyle w:val="1090"/>
                <w:rFonts w:hint="eastAsia" w:ascii="宋体" w:hAnsi="宋体" w:cs="宋体"/>
                <w:color w:val="auto"/>
                <w:sz w:val="22"/>
                <w:highlight w:val="none"/>
                <w:lang w:val="en-US" w:bidi="ar"/>
              </w:rPr>
              <w:t xml:space="preserve">“</w:t>
            </w:r>
            <w:r>
              <w:rPr>
                <w:rStyle w:val="1090"/>
                <w:rFonts w:hint="eastAsia" w:ascii="宋体" w:hAnsi="宋体" w:cs="宋体"/>
                <w:color w:val="auto"/>
                <w:sz w:val="22"/>
                <w:highlight w:val="none"/>
                <w:lang w:val="zh-CN" w:bidi="ar"/>
              </w:rPr>
              <w:t xml:space="preserve">开标大厅</w:t>
            </w:r>
            <w:r>
              <w:rPr>
                <w:rStyle w:val="1090"/>
                <w:rFonts w:hint="eastAsia" w:ascii="宋体" w:hAnsi="宋体" w:cs="宋体"/>
                <w:color w:val="auto"/>
                <w:sz w:val="22"/>
                <w:highlight w:val="none"/>
                <w:lang w:val="en-US" w:bidi="ar"/>
              </w:rPr>
              <w:t xml:space="preserve">”</w:t>
            </w:r>
            <w:r>
              <w:rPr>
                <w:rStyle w:val="1090"/>
                <w:rFonts w:hint="eastAsia" w:ascii="宋体" w:hAnsi="宋体" w:cs="宋体"/>
                <w:color w:val="auto"/>
                <w:sz w:val="22"/>
                <w:highlight w:val="none"/>
                <w:lang w:val="zh-CN" w:bidi="ar"/>
              </w:rPr>
              <w:t xml:space="preserve">。</w:t>
            </w:r>
            <w:r>
              <w:rPr>
                <w:rStyle w:val="1090"/>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6411"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90"/>
                <w:rFonts w:hint="eastAsia" w:ascii="宋体" w:hAnsi="宋体" w:cs="宋体"/>
                <w:color w:val="auto"/>
                <w:sz w:val="22"/>
                <w:highlight w:val="none"/>
                <w:lang w:bidi="ar"/>
              </w:rPr>
              <w:t xml:space="preserve">http://jszfcg.jsczt.cn/)“</w:t>
            </w:r>
            <w:r>
              <w:rPr>
                <w:rStyle w:val="1090"/>
                <w:rFonts w:hint="eastAsia" w:ascii="宋体" w:hAnsi="宋体" w:cs="宋体"/>
                <w:color w:val="auto"/>
                <w:sz w:val="22"/>
                <w:highlight w:val="none"/>
                <w:lang w:val="zh-CN" w:bidi="ar"/>
              </w:rPr>
              <w:t xml:space="preserve">开标大厅</w:t>
            </w:r>
            <w:r>
              <w:rPr>
                <w:rStyle w:val="1090"/>
                <w:rFonts w:hint="eastAsia" w:ascii="宋体" w:hAnsi="宋体" w:cs="宋体"/>
                <w:color w:val="auto"/>
                <w:sz w:val="22"/>
                <w:highlight w:val="none"/>
                <w:lang w:bidi="ar"/>
              </w:rPr>
              <w:t xml:space="preserve">”，</w:t>
            </w:r>
            <w:r>
              <w:rPr>
                <w:rStyle w:val="1090"/>
                <w:rFonts w:hint="eastAsia" w:ascii="宋体" w:hAnsi="宋体" w:cs="宋体"/>
                <w:color w:val="auto"/>
                <w:sz w:val="22"/>
                <w:highlight w:val="none"/>
                <w:lang w:val="zh-CN" w:bidi="ar"/>
              </w:rPr>
              <w:t xml:space="preserve">点击</w:t>
            </w:r>
            <w:r>
              <w:rPr>
                <w:rStyle w:val="1090"/>
                <w:rFonts w:hint="eastAsia" w:ascii="宋体" w:hAnsi="宋体" w:cs="宋体"/>
                <w:color w:val="auto"/>
                <w:sz w:val="22"/>
                <w:highlight w:val="none"/>
                <w:lang w:bidi="ar"/>
              </w:rPr>
              <w:t xml:space="preserve">“</w:t>
            </w:r>
            <w:r>
              <w:rPr>
                <w:rStyle w:val="1090"/>
                <w:rFonts w:hint="eastAsia" w:ascii="宋体" w:hAnsi="宋体" w:cs="宋体"/>
                <w:color w:val="auto"/>
                <w:sz w:val="22"/>
                <w:highlight w:val="none"/>
                <w:lang w:val="zh-CN" w:bidi="ar"/>
              </w:rPr>
              <w:t xml:space="preserve">苏采云</w:t>
            </w:r>
            <w:r>
              <w:rPr>
                <w:rStyle w:val="1090"/>
                <w:rFonts w:hint="eastAsia" w:ascii="宋体" w:hAnsi="宋体" w:cs="宋体"/>
                <w:color w:val="auto"/>
                <w:sz w:val="22"/>
                <w:highlight w:val="none"/>
                <w:lang w:bidi="ar"/>
              </w:rPr>
              <w:t xml:space="preserve">”</w:t>
            </w:r>
            <w:r>
              <w:rPr>
                <w:rStyle w:val="1090"/>
                <w:rFonts w:hint="eastAsia" w:ascii="宋体" w:hAnsi="宋体" w:cs="宋体"/>
                <w:color w:val="auto"/>
                <w:sz w:val="22"/>
                <w:highlight w:val="none"/>
                <w:lang w:val="zh-CN" w:bidi="ar"/>
              </w:rPr>
              <w:t xml:space="preserve">进入系统</w:t>
            </w:r>
            <w:r>
              <w:rPr>
                <w:rStyle w:val="1090"/>
                <w:rFonts w:hint="eastAsia" w:ascii="宋体" w:hAnsi="宋体" w:cs="宋体"/>
                <w:color w:val="auto"/>
                <w:sz w:val="22"/>
                <w:highlight w:val="none"/>
                <w:lang w:bidi="ar"/>
              </w:rPr>
              <w:t xml:space="preserve">“</w:t>
            </w:r>
            <w:r>
              <w:rPr>
                <w:rStyle w:val="1090"/>
                <w:rFonts w:hint="eastAsia" w:ascii="宋体" w:hAnsi="宋体" w:cs="宋体"/>
                <w:color w:val="auto"/>
                <w:sz w:val="22"/>
                <w:highlight w:val="none"/>
                <w:lang w:val="zh-CN" w:bidi="ar"/>
              </w:rPr>
              <w:t xml:space="preserve">开标大厅</w:t>
            </w:r>
            <w:r>
              <w:rPr>
                <w:rStyle w:val="1090"/>
                <w:rFonts w:hint="eastAsia" w:ascii="宋体" w:hAnsi="宋体" w:cs="宋体"/>
                <w:color w:val="auto"/>
                <w:sz w:val="22"/>
                <w:highlight w:val="none"/>
                <w:lang w:bidi="ar"/>
              </w:rPr>
              <w:t xml:space="preserve">”</w:t>
            </w:r>
            <w:r>
              <w:rPr>
                <w:rStyle w:val="1090"/>
                <w:rFonts w:hint="eastAsia" w:ascii="宋体" w:hAnsi="宋体" w:cs="宋体"/>
                <w:color w:val="auto"/>
                <w:sz w:val="22"/>
                <w:highlight w:val="none"/>
                <w:lang w:val="zh-CN" w:bidi="ar"/>
              </w:rPr>
              <w:t xml:space="preserve">。</w:t>
            </w:r>
            <w:r>
              <w:rPr>
                <w:rStyle w:val="1090"/>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084"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6411"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lang w:val="en-US" w:eastAsia="zh-CN"/>
              </w:rPr>
              <w:t xml:space="preserve">30</w:t>
            </w:r>
            <w:r>
              <w:rPr>
                <w:rFonts w:hint="eastAsia" w:ascii="宋体" w:hAnsi="宋体" w:cs="宋体"/>
                <w:color w:val="auto"/>
                <w:sz w:val="22"/>
                <w:highlight w:val="none"/>
              </w:rPr>
              <w:t xml:space="preserve">分钟</w:t>
            </w:r>
            <w:r/>
          </w:p>
        </w:tc>
      </w:tr>
      <w:tr>
        <w:trPr>
          <w:trHeight w:val="413"/>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084"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6411"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20</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6411"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履约保证金</w:t>
            </w:r>
            <w:r/>
          </w:p>
        </w:tc>
        <w:tc>
          <w:tcPr>
            <w:tcW w:w="6411" w:type="dxa"/>
            <w:vAlign w:val="center"/>
            <w:textDirection w:val="lrTb"/>
            <w:noWrap w:val="false"/>
          </w:tcPr>
          <w:p>
            <w:pPr>
              <w:keepLines w:val="0"/>
              <w:keepNext w:val="0"/>
              <w:pageBreakBefore w:val="0"/>
              <w:spacing w:line="320" w:lineRule="exact"/>
              <w:widowControl w:val="off"/>
              <w:rPr>
                <w:rFonts w:hint="eastAsia" w:ascii="宋体" w:hAnsi="宋体" w:eastAsia="宋体" w:cs="宋体"/>
                <w:b/>
                <w:color w:val="auto"/>
                <w:szCs w:val="21"/>
                <w:highlight w:val="none"/>
              </w:rPr>
            </w:pPr>
            <w:r>
              <w:rPr>
                <w:rFonts w:hint="eastAsia" w:ascii="宋体" w:hAnsi="宋体" w:cs="宋体"/>
                <w:color w:val="auto"/>
                <w:szCs w:val="21"/>
                <w:highlight w:val="none"/>
              </w:rPr>
              <w:t xml:space="preserve">履约担保金额：</w:t>
            </w:r>
            <w:r>
              <w:rPr>
                <w:rFonts w:hint="eastAsia" w:ascii="宋体" w:hAnsi="宋体" w:eastAsia="宋体" w:cs="宋体"/>
                <w:b w:val="0"/>
                <w:bCs/>
                <w:color w:val="auto"/>
                <w:szCs w:val="21"/>
                <w:highlight w:val="none"/>
                <w:u w:val="none"/>
                <w:lang w:val="en-US" w:eastAsia="zh-CN"/>
              </w:rPr>
              <w:t xml:space="preserve">合同价</w:t>
            </w:r>
            <w:r>
              <w:rPr>
                <w:rFonts w:hint="eastAsia" w:ascii="宋体" w:hAnsi="宋体" w:cs="宋体"/>
                <w:b w:val="0"/>
                <w:bCs/>
                <w:color w:val="auto"/>
                <w:szCs w:val="21"/>
                <w:highlight w:val="none"/>
                <w:u w:val="single"/>
                <w:lang w:val="en-US" w:eastAsia="zh-CN"/>
              </w:rPr>
              <w:t xml:space="preserve">10</w:t>
            </w:r>
            <w:r>
              <w:rPr>
                <w:rFonts w:hint="eastAsia" w:ascii="宋体" w:hAnsi="宋体" w:eastAsia="宋体" w:cs="宋体"/>
                <w:b w:val="0"/>
                <w:bCs/>
                <w:color w:val="auto"/>
                <w:szCs w:val="21"/>
                <w:highlight w:val="none"/>
                <w:u w:val="single"/>
                <w:lang w:val="en-US" w:eastAsia="zh-CN"/>
              </w:rPr>
              <w:t xml:space="preserve">% </w:t>
            </w:r>
            <w:r/>
          </w:p>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cs="宋体"/>
                <w:color w:val="auto"/>
                <w:szCs w:val="21"/>
                <w:highlight w:val="none"/>
              </w:rPr>
              <w:t xml:space="preserve">履约担保形式：</w:t>
            </w:r>
            <w:r>
              <w:rPr>
                <w:rFonts w:hint="eastAsia" w:ascii="宋体" w:hAnsi="宋体" w:cs="宋体"/>
                <w:color w:val="auto"/>
                <w:szCs w:val="21"/>
                <w:highlight w:val="none"/>
                <w:u w:val="single"/>
              </w:rPr>
              <w:t xml:space="preserve">现金或银行保函或保证保险</w:t>
            </w:r>
            <w:r>
              <w:rPr>
                <w:rFonts w:hint="eastAsia" w:ascii="宋体" w:hAnsi="宋体" w:cs="宋体"/>
                <w:color w:val="auto"/>
                <w:szCs w:val="21"/>
                <w:highlight w:val="none"/>
                <w:u w:val="single"/>
                <w:lang w:eastAsia="zh-CN"/>
              </w:rPr>
              <w:t xml:space="preserve">或电子履约保函（保险）</w:t>
            </w:r>
            <w:r>
              <w:rPr>
                <w:rFonts w:hint="eastAsia" w:ascii="宋体" w:hAnsi="宋体" w:cs="宋体"/>
                <w:color w:val="auto"/>
                <w:szCs w:val="21"/>
                <w:highlight w:val="none"/>
                <w:u w:val="none"/>
                <w:lang w:val="en-US" w:eastAsia="zh-CN"/>
              </w:rPr>
              <w:t xml:space="preserve">,</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人接受上述任意履约担保形式。</w:t>
            </w:r>
            <w:r/>
          </w:p>
          <w:p>
            <w:pPr>
              <w:spacing w:line="3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履约</w:t>
            </w:r>
            <w:r>
              <w:rPr>
                <w:rFonts w:hint="eastAsia" w:ascii="宋体" w:hAnsi="宋体" w:eastAsia="宋体" w:cs="宋体"/>
                <w:color w:val="auto"/>
                <w:szCs w:val="21"/>
                <w:highlight w:val="none"/>
                <w:u w:val="none"/>
                <w:lang w:val="en-US" w:eastAsia="zh-CN"/>
              </w:rPr>
              <w:t xml:space="preserve">担保</w:t>
            </w:r>
            <w:r>
              <w:rPr>
                <w:rFonts w:hint="eastAsia" w:ascii="宋体" w:hAnsi="宋体" w:eastAsia="宋体" w:cs="宋体"/>
                <w:color w:val="auto"/>
                <w:szCs w:val="21"/>
                <w:highlight w:val="none"/>
                <w:u w:val="none"/>
              </w:rPr>
              <w:t xml:space="preserve">的有效期</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u w:val="single"/>
              </w:rPr>
              <w:t xml:space="preserve">履约</w:t>
            </w:r>
            <w:r>
              <w:rPr>
                <w:rFonts w:hint="eastAsia" w:ascii="宋体" w:hAnsi="宋体" w:eastAsia="宋体" w:cs="宋体"/>
                <w:color w:val="auto"/>
                <w:szCs w:val="21"/>
                <w:highlight w:val="none"/>
                <w:u w:val="single"/>
                <w:lang w:val="en-US" w:eastAsia="zh-CN"/>
              </w:rPr>
              <w:t xml:space="preserve">担保</w:t>
            </w:r>
            <w:r>
              <w:rPr>
                <w:rFonts w:hint="eastAsia" w:ascii="宋体" w:hAnsi="宋体" w:eastAsia="宋体" w:cs="宋体"/>
                <w:color w:val="auto"/>
                <w:szCs w:val="21"/>
                <w:highlight w:val="none"/>
                <w:u w:val="single"/>
              </w:rPr>
              <w:t xml:space="preserve">(履约保函)的有效期至双方签署验收合格之日。</w:t>
            </w:r>
            <w:r/>
          </w:p>
          <w:p>
            <w:pPr>
              <w:spacing w:line="320" w:lineRule="exact"/>
              <w:rPr>
                <w:rFonts w:ascii="宋体"/>
                <w:color w:val="auto"/>
                <w:sz w:val="22"/>
                <w:highlight w:val="none"/>
              </w:rPr>
            </w:pPr>
            <w:r>
              <w:rPr>
                <w:rFonts w:hint="eastAsia" w:ascii="宋体" w:hAnsi="宋体" w:eastAsia="宋体" w:cs="宋体"/>
                <w:color w:val="auto"/>
                <w:szCs w:val="21"/>
                <w:highlight w:val="none"/>
                <w:u w:val="none"/>
              </w:rPr>
              <w:t xml:space="preserve">履约</w:t>
            </w:r>
            <w:r>
              <w:rPr>
                <w:rFonts w:hint="eastAsia" w:ascii="宋体" w:hAnsi="宋体" w:eastAsia="宋体" w:cs="宋体"/>
                <w:color w:val="auto"/>
                <w:szCs w:val="21"/>
                <w:highlight w:val="none"/>
                <w:u w:val="none"/>
                <w:lang w:val="en-US" w:eastAsia="zh-CN"/>
              </w:rPr>
              <w:t xml:space="preserve">担保</w:t>
            </w:r>
            <w:r>
              <w:rPr>
                <w:rFonts w:hint="eastAsia" w:ascii="宋体" w:hAnsi="宋体" w:eastAsia="宋体" w:cs="宋体"/>
                <w:color w:val="auto"/>
                <w:szCs w:val="21"/>
                <w:highlight w:val="none"/>
                <w:u w:val="none"/>
              </w:rPr>
              <w:t xml:space="preserve">的</w:t>
            </w:r>
            <w:r>
              <w:rPr>
                <w:rFonts w:hint="eastAsia" w:ascii="宋体" w:hAnsi="宋体" w:eastAsia="宋体" w:cs="宋体"/>
                <w:color w:val="auto"/>
                <w:szCs w:val="21"/>
                <w:highlight w:val="none"/>
                <w:u w:val="none"/>
                <w:lang w:val="en-US" w:eastAsia="zh-CN"/>
              </w:rPr>
              <w:t xml:space="preserve">退还：</w:t>
            </w:r>
            <w:r>
              <w:rPr>
                <w:rFonts w:hint="eastAsia" w:ascii="宋体" w:hAnsi="宋体" w:eastAsia="宋体" w:cs="宋体"/>
                <w:color w:val="auto"/>
                <w:szCs w:val="21"/>
                <w:highlight w:val="none"/>
                <w:u w:val="single"/>
              </w:rPr>
              <w:t xml:space="preserve">履约</w:t>
            </w:r>
            <w:r>
              <w:rPr>
                <w:rFonts w:hint="eastAsia" w:ascii="宋体" w:hAnsi="宋体" w:eastAsia="宋体" w:cs="宋体"/>
                <w:color w:val="auto"/>
                <w:szCs w:val="21"/>
                <w:highlight w:val="none"/>
                <w:u w:val="single"/>
                <w:lang w:val="en-US" w:eastAsia="zh-CN"/>
              </w:rPr>
              <w:t xml:space="preserve">担保</w:t>
            </w:r>
            <w:r>
              <w:rPr>
                <w:rFonts w:hint="eastAsia" w:ascii="宋体" w:hAnsi="宋体" w:eastAsia="宋体" w:cs="宋体"/>
                <w:color w:val="auto"/>
                <w:szCs w:val="21"/>
                <w:highlight w:val="none"/>
                <w:u w:val="single"/>
              </w:rPr>
              <w:t xml:space="preserve">(履约保函)在双方签署验收合格后退还中标人。</w:t>
            </w:r>
            <w:r/>
          </w:p>
        </w:tc>
      </w:tr>
      <w:tr>
        <w:trPr>
          <w:trHeight w:val="971"/>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084"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6411" w:type="dxa"/>
            <w:vAlign w:val="center"/>
            <w:textDirection w:val="lrTb"/>
            <w:noWrap w:val="false"/>
          </w:tcPr>
          <w:p>
            <w:pPr>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本项目代理服务费由</w:t>
            </w:r>
            <w:r>
              <w:rPr>
                <w:rFonts w:hint="eastAsia" w:ascii="宋体" w:hAnsi="宋体" w:cs="宋体"/>
                <w:color w:val="auto"/>
                <w:sz w:val="22"/>
                <w:highlight w:val="none"/>
              </w:rPr>
              <w:t xml:space="preserve">成交</w:t>
            </w:r>
            <w:r>
              <w:rPr>
                <w:rFonts w:hint="eastAsia" w:ascii="宋体" w:hAnsi="宋体" w:cs="宋体"/>
                <w:color w:val="auto"/>
                <w:sz w:val="22"/>
                <w:highlight w:val="none"/>
                <w:lang w:val="zh-CN"/>
              </w:rPr>
              <w:t xml:space="preserve">供应商承担，无论供应商如何报价均视为包含在投标总报价中。成交供应商应在成交公示期结束后3日内向采购代理机构一次性支付。</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代理服务费用标准：按参照苏政采协【2024】20号文中规定的收费比率执行（中标服务费按差额定率累进法计算）。</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084" w:type="dxa"/>
            <w:vAlign w:val="center"/>
            <w:textDirection w:val="lrTb"/>
            <w:noWrap w:val="false"/>
          </w:tcPr>
          <w:p>
            <w:pPr>
              <w:ind w:firstLine="220"/>
              <w:spacing w:before="120" w:after="120" w:line="30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6411" w:type="dxa"/>
            <w:vAlign w:val="center"/>
            <w:textDirection w:val="lrTb"/>
            <w:noWrap w:val="false"/>
          </w:tcPr>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084" w:type="dxa"/>
            <w:vAlign w:val="center"/>
            <w:textDirection w:val="lrTb"/>
            <w:noWrap w:val="false"/>
          </w:tcPr>
          <w:p>
            <w:pPr>
              <w:pStyle w:val="877"/>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6411" w:type="dxa"/>
            <w:vAlign w:val="center"/>
            <w:textDirection w:val="lrTb"/>
            <w:noWrap w:val="false"/>
          </w:tcPr>
          <w:p>
            <w:pPr>
              <w:pStyle w:val="877"/>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叁</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文件和一份电子投标文件（</w:t>
            </w:r>
            <w:r>
              <w:rPr>
                <w:rFonts w:hint="eastAsia" w:ascii="宋体" w:hAnsi="宋体" w:cs="宋体"/>
                <w:b/>
                <w:bCs/>
                <w:color w:val="auto"/>
                <w:sz w:val="22"/>
                <w:highlight w:val="none"/>
                <w:lang w:val="en-US" w:eastAsia="zh-CN"/>
              </w:rPr>
              <w:t xml:space="preserve">U盘</w:t>
            </w:r>
            <w:r>
              <w:rPr>
                <w:rFonts w:hint="eastAsia" w:ascii="宋体" w:hAnsi="宋体" w:cs="宋体"/>
                <w:b/>
                <w:bCs/>
                <w:color w:val="auto"/>
                <w:sz w:val="22"/>
                <w:highlight w:val="none"/>
                <w:lang w:val="zh-CN"/>
              </w:rPr>
              <w:t xml:space="preserve">）；</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单位与采购单位签订合同后，及时向招标代理机构提供合同的扫描件以作备案。</w:t>
            </w:r>
            <w:r/>
          </w:p>
          <w:p>
            <w:pPr>
              <w:pStyle w:val="877"/>
              <w:rPr>
                <w:rFonts w:ascii="宋体" w:hAnsi="宋体" w:cs="宋体"/>
                <w:color w:val="auto"/>
                <w:sz w:val="22"/>
                <w:highlight w:val="none"/>
                <w:lang w:val="zh-CN"/>
              </w:rPr>
            </w:pPr>
            <w:r>
              <w:rPr>
                <w:rFonts w:hint="eastAsia" w:ascii="宋体" w:hAnsi="宋体" w:cs="宋体"/>
                <w:color w:val="auto"/>
                <w:sz w:val="22"/>
                <w:highlight w:val="none"/>
                <w:lang w:val="zh-CN"/>
              </w:rPr>
              <w:t xml:space="preserve">2、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tc>
      </w:tr>
    </w:tbl>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1032"/>
        <w:ind w:firstLine="442"/>
        <w:spacing w:line="500" w:lineRule="exact"/>
        <w:rPr>
          <w:rFonts w:ascii="宋体"/>
          <w:color w:val="auto"/>
          <w:sz w:val="22"/>
          <w:szCs w:val="22"/>
          <w:highlight w:val="none"/>
        </w:rPr>
      </w:pPr>
      <w:r/>
      <w:bookmarkStart w:id="4" w:name="_Toc3"/>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4"/>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1032"/>
        <w:ind w:firstLine="442"/>
        <w:spacing w:line="500" w:lineRule="exact"/>
        <w:rPr>
          <w:rFonts w:ascii="宋体"/>
          <w:color w:val="auto"/>
          <w:sz w:val="22"/>
          <w:szCs w:val="22"/>
          <w:highlight w:val="none"/>
        </w:rPr>
      </w:pPr>
      <w:r/>
      <w:bookmarkStart w:id="5" w:name="_Toc4"/>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5"/>
      <w:r/>
      <w:r/>
    </w:p>
    <w:p>
      <w:pPr>
        <w:ind w:left="420"/>
        <w:spacing w:line="500" w:lineRule="exact"/>
        <w:rPr>
          <w:rFonts w:ascii="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1032"/>
        <w:ind w:firstLine="442"/>
        <w:spacing w:line="500" w:lineRule="exact"/>
        <w:rPr>
          <w:rFonts w:ascii="宋体"/>
          <w:color w:val="auto"/>
          <w:sz w:val="22"/>
          <w:szCs w:val="22"/>
          <w:highlight w:val="none"/>
        </w:rPr>
      </w:pPr>
      <w:r/>
      <w:bookmarkStart w:id="6"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6"/>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1.3.3</w:t>
      </w:r>
      <w:r>
        <w:rPr>
          <w:rFonts w:hint="eastAsia" w:ascii="宋体" w:hAnsi="宋体" w:cs="宋体"/>
          <w:color w:val="auto"/>
          <w:sz w:val="22"/>
          <w:highlight w:val="none"/>
        </w:rPr>
        <w:t xml:space="preserve">供应商有下列情形之一的，不得参加本采购项目政府采购活动：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）单位负责人为同一人或者存在直接控股、管理关系的不同供应商；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）被责令停业，暂扣或吊销营业执照，或吊销资质证书；</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）在中国政府采购网</w:t>
      </w:r>
      <w:r>
        <w:rPr>
          <w:rFonts w:ascii="宋体" w:hAnsi="宋体" w:cs="宋体"/>
          <w:color w:val="auto"/>
          <w:sz w:val="22"/>
          <w:highlight w:val="none"/>
        </w:rPr>
        <w:t xml:space="preserve">(www.ccgp.gov.cn)</w:t>
      </w:r>
      <w:r>
        <w:rPr>
          <w:rFonts w:hint="eastAsia" w:ascii="宋体" w:hAnsi="宋体" w:cs="宋体"/>
          <w:color w:val="auto"/>
          <w:sz w:val="22"/>
          <w:highlight w:val="none"/>
        </w:rPr>
        <w:t xml:space="preserve">中被列入《</w:t>
      </w:r>
      <w:r>
        <w:rPr>
          <w:rFonts w:hint="eastAsia" w:ascii="宋体" w:hAnsi="宋体" w:eastAsia="宋体" w:cs="宋体"/>
          <w:color w:val="auto"/>
          <w:sz w:val="21"/>
          <w:szCs w:val="21"/>
          <w:highlight w:val="none"/>
        </w:rPr>
        <w:t xml:space="preserve">政府采购严重违法失信行为记录名单》（以资格评审时采购人查询为准）；</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（5）在“信用中国”网站（http://www.creditchina.gov.cn/）中被列入《严重失信主体名单》或《重大税收违法失信主体名单》（以资格评审时采购人查询为准）；</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（6）进入清算程序，或被宣告破产，或其他丧失履约能力的情形。</w:t>
      </w:r>
      <w:r/>
    </w:p>
    <w:p>
      <w:pPr>
        <w:pStyle w:val="1032"/>
        <w:ind w:firstLine="442"/>
        <w:keepLines w:val="0"/>
        <w:pageBreakBefore w:val="0"/>
        <w:spacing w:line="360" w:lineRule="auto"/>
        <w:widowControl w:val="off"/>
        <w:rPr>
          <w:rFonts w:hint="eastAsia" w:ascii="宋体" w:hAnsi="宋体" w:eastAsia="宋体" w:cs="宋体"/>
          <w:color w:val="auto"/>
          <w:sz w:val="21"/>
          <w:szCs w:val="21"/>
          <w:highlight w:val="none"/>
        </w:rPr>
      </w:pPr>
      <w:r/>
      <w:bookmarkStart w:id="7" w:name="_Toc6"/>
      <w:r>
        <w:rPr>
          <w:rFonts w:hint="eastAsia" w:ascii="宋体" w:hAnsi="宋体" w:eastAsia="宋体" w:cs="宋体"/>
          <w:color w:val="auto"/>
          <w:sz w:val="21"/>
          <w:szCs w:val="21"/>
          <w:highlight w:val="none"/>
        </w:rPr>
        <w:t xml:space="preserve">1.4.政府采购政策</w:t>
      </w:r>
      <w:bookmarkEnd w:id="7"/>
      <w:r/>
      <w:r/>
    </w:p>
    <w:p>
      <w:pPr>
        <w:ind w:right="0" w:firstLine="420"/>
        <w:keepLines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1.4.1落实政府采购政策需满足的资格要求：本项目专门面向中小企业采购。供应商应为中小微企业、监狱企业、残疾人福利性单位之一；非中小企业参与本项目投标，将作无效标处理。</w:t>
      </w:r>
      <w:r/>
    </w:p>
    <w:p>
      <w:pPr>
        <w:ind w:left="0" w:right="0" w:firstLine="440"/>
        <w:jc w:val="both"/>
        <w:keepLines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w:t>
      </w:r>
      <w:r>
        <w:rPr>
          <w:rFonts w:ascii="宋体" w:hAnsi="宋体" w:eastAsia="宋体" w:cs="宋体"/>
          <w:color w:val="auto"/>
          <w:sz w:val="22"/>
        </w:rPr>
        <w:t xml:space="preserve">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1.4.7本项目中如有涉及数据库、操作系</w:t>
      </w:r>
      <w:r>
        <w:rPr>
          <w:rFonts w:ascii="宋体" w:hAnsi="宋体" w:eastAsia="宋体" w:cs="宋体"/>
          <w:color w:val="auto"/>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采购人原则上应当自收到发票后10个工作日内将资金支付到合同约定的供应商账户。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1.4.9绿色采购。要综合考虑节能环保、节水、循环再生、低碳、有机等因素，参考相关国家标准、行业标准或团体标准，在采购需求中提出相关绿色采购要求。</w:t>
      </w:r>
      <w:r/>
    </w:p>
    <w:p>
      <w:pPr>
        <w:pStyle w:val="1032"/>
        <w:ind w:firstLine="442"/>
        <w:spacing w:line="500" w:lineRule="exact"/>
        <w:rPr>
          <w:rFonts w:ascii="宋体"/>
          <w:color w:val="auto"/>
          <w:sz w:val="22"/>
          <w:szCs w:val="22"/>
          <w:highlight w:val="none"/>
        </w:rPr>
      </w:pPr>
      <w:r/>
      <w:bookmarkStart w:id="8" w:name="_Toc7"/>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8"/>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1032"/>
        <w:ind w:firstLine="442"/>
        <w:spacing w:line="500" w:lineRule="exact"/>
        <w:rPr>
          <w:rFonts w:ascii="宋体"/>
          <w:color w:val="auto"/>
          <w:sz w:val="22"/>
          <w:szCs w:val="22"/>
          <w:highlight w:val="none"/>
        </w:rPr>
      </w:pPr>
      <w:r/>
      <w:bookmarkStart w:id="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rPr>
        <w:t xml:space="preserve">保密</w:t>
      </w:r>
      <w:bookmarkEnd w:id="9"/>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1032"/>
        <w:ind w:firstLine="442"/>
        <w:spacing w:line="500" w:lineRule="exact"/>
        <w:rPr>
          <w:rFonts w:ascii="宋体"/>
          <w:color w:val="auto"/>
          <w:sz w:val="22"/>
          <w:szCs w:val="22"/>
          <w:highlight w:val="none"/>
        </w:rPr>
      </w:pPr>
      <w:r/>
      <w:bookmarkStart w:id="10" w:name="_Toc9"/>
      <w:r>
        <w:rPr>
          <w:rFonts w:ascii="宋体" w:hAnsi="宋体" w:cs="宋体"/>
          <w:color w:val="auto"/>
          <w:sz w:val="22"/>
          <w:szCs w:val="22"/>
          <w:highlight w:val="none"/>
        </w:rPr>
        <w:t xml:space="preserve">1.7.</w:t>
      </w:r>
      <w:r>
        <w:rPr>
          <w:rFonts w:hint="eastAsia" w:ascii="宋体" w:hAnsi="宋体" w:cs="宋体"/>
          <w:color w:val="auto"/>
          <w:sz w:val="22"/>
          <w:szCs w:val="22"/>
          <w:highlight w:val="none"/>
        </w:rPr>
        <w:t xml:space="preserve">语言文字</w:t>
      </w:r>
      <w:bookmarkEnd w:id="1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1032"/>
        <w:ind w:firstLine="442"/>
        <w:spacing w:line="500" w:lineRule="exact"/>
        <w:rPr>
          <w:rFonts w:ascii="宋体"/>
          <w:color w:val="auto"/>
          <w:sz w:val="22"/>
          <w:szCs w:val="22"/>
          <w:highlight w:val="none"/>
        </w:rPr>
      </w:pPr>
      <w:r/>
      <w:bookmarkStart w:id="11" w:name="_Toc10"/>
      <w:r>
        <w:rPr>
          <w:rFonts w:ascii="宋体" w:hAnsi="宋体" w:cs="宋体"/>
          <w:color w:val="auto"/>
          <w:sz w:val="22"/>
          <w:szCs w:val="22"/>
          <w:highlight w:val="none"/>
        </w:rPr>
        <w:t xml:space="preserve">1.8.</w:t>
      </w:r>
      <w:r>
        <w:rPr>
          <w:rFonts w:hint="eastAsia" w:ascii="宋体" w:hAnsi="宋体" w:cs="宋体"/>
          <w:color w:val="auto"/>
          <w:sz w:val="22"/>
          <w:szCs w:val="22"/>
          <w:highlight w:val="none"/>
        </w:rPr>
        <w:t xml:space="preserve">计量单位</w:t>
      </w:r>
      <w:bookmarkEnd w:id="11"/>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1032"/>
        <w:ind w:firstLine="442"/>
        <w:spacing w:line="500" w:lineRule="exact"/>
        <w:rPr>
          <w:rFonts w:ascii="宋体"/>
          <w:color w:val="auto"/>
          <w:sz w:val="22"/>
          <w:szCs w:val="22"/>
          <w:highlight w:val="none"/>
        </w:rPr>
      </w:pPr>
      <w:r/>
      <w:bookmarkStart w:id="12"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12"/>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采</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3"/>
        </w:numPr>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1032"/>
        <w:ind w:firstLine="442"/>
        <w:spacing w:line="500" w:lineRule="exact"/>
        <w:rPr>
          <w:rFonts w:ascii="宋体"/>
          <w:color w:val="auto"/>
          <w:sz w:val="22"/>
          <w:szCs w:val="22"/>
          <w:highlight w:val="none"/>
        </w:rPr>
      </w:pPr>
      <w:r/>
      <w:bookmarkStart w:id="13" w:name="_Toc12"/>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1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1032"/>
        <w:ind w:firstLine="442"/>
        <w:spacing w:line="500" w:lineRule="exact"/>
        <w:rPr>
          <w:rFonts w:ascii="宋体"/>
          <w:color w:val="auto"/>
          <w:sz w:val="22"/>
          <w:szCs w:val="22"/>
          <w:highlight w:val="none"/>
        </w:rPr>
      </w:pPr>
      <w:r/>
      <w:bookmarkStart w:id="14" w:name="_Toc13"/>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14"/>
      <w:r/>
      <w:r/>
    </w:p>
    <w:p>
      <w:pPr>
        <w:ind w:firstLine="440"/>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报价采用总价报价，报</w:t>
      </w:r>
      <w:r>
        <w:rPr>
          <w:rFonts w:hint="eastAsia" w:ascii="宋体" w:hAnsi="宋体" w:cs="宋体"/>
          <w:color w:val="auto"/>
          <w:sz w:val="22"/>
          <w:highlight w:val="none"/>
          <w:lang w:val="zh-CN"/>
        </w:rPr>
        <w:t xml:space="preserve">价为综合报价， 为含税全包价。</w:t>
      </w:r>
      <w:r>
        <w:rPr>
          <w:rFonts w:hint="eastAsia" w:ascii="宋体" w:hAnsi="宋体" w:eastAsia="宋体" w:cs="宋体"/>
          <w:color w:val="auto"/>
          <w:sz w:val="22"/>
          <w:highlight w:val="none"/>
        </w:rPr>
        <w:t xml:space="preserve">投标报价除标的物的价款外还应包括运输（含送货到点的运输费、装卸费、码放）、保险、 售后服务、税费、各类风险费用、采购代理服务费等全部项目的费用。</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报价不得高于预算价。</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1032"/>
        <w:ind w:firstLine="442"/>
        <w:spacing w:line="500" w:lineRule="exact"/>
        <w:rPr>
          <w:rFonts w:ascii="宋体"/>
          <w:color w:val="auto"/>
          <w:sz w:val="22"/>
          <w:szCs w:val="22"/>
          <w:highlight w:val="none"/>
        </w:rPr>
      </w:pPr>
      <w:r/>
      <w:bookmarkStart w:id="15" w:name="_Toc14"/>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保证金（本项目不需要）</w:t>
      </w:r>
      <w:bookmarkEnd w:id="15"/>
      <w:r/>
      <w:r/>
    </w:p>
    <w:p>
      <w:pPr>
        <w:ind w:firstLine="440"/>
        <w:spacing w:line="500" w:lineRule="exact"/>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保证金，并作为其首次响应文件的组成部分。</w:t>
      </w:r>
      <w:r/>
    </w:p>
    <w:p>
      <w:pPr>
        <w:ind w:firstLine="440"/>
        <w:spacing w:line="50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保证金必须由供应商基本账户一次性汇出。以个人、企业办事处、分公司、子公司名义或他人账户、供应商的其它账户交纳的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保证金无效。</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保证金时，须将载明的“项目名称”、“项目编号”填入汇款单中的“用途栏”。</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保证金时，应充分考虑银行汇款的时间误差风险。无论何种原因，供应商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保证金在递交竞争性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文件止未到达采购人指定账户的，响应文件将被作无效响应文件处理。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保证金将不予退还：</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文件规定要求退出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）供应商向采购人、采购代理机构采购代理机构或者评审专家行贿或者提供其他不正当利益以牟取成交的；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1032"/>
        <w:ind w:firstLine="442"/>
        <w:spacing w:line="500" w:lineRule="exact"/>
        <w:rPr>
          <w:rFonts w:ascii="宋体"/>
          <w:color w:val="auto"/>
          <w:sz w:val="22"/>
          <w:szCs w:val="22"/>
          <w:highlight w:val="none"/>
        </w:rPr>
      </w:pPr>
      <w:r/>
      <w:bookmarkStart w:id="16" w:name="_Toc15"/>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16"/>
      <w:r/>
      <w:r/>
    </w:p>
    <w:p>
      <w:pPr>
        <w:ind w:firstLine="440"/>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1032"/>
        <w:ind w:firstLine="442"/>
        <w:spacing w:before="0" w:line="500" w:lineRule="exact"/>
        <w:rPr>
          <w:rFonts w:ascii="宋体"/>
          <w:color w:val="auto"/>
          <w:sz w:val="22"/>
          <w:szCs w:val="22"/>
          <w:highlight w:val="none"/>
        </w:rPr>
      </w:pPr>
      <w:r/>
      <w:bookmarkStart w:id="17" w:name="_Toc16"/>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1032"/>
        <w:ind w:firstLine="442"/>
        <w:spacing w:line="500" w:lineRule="exact"/>
        <w:rPr>
          <w:rFonts w:ascii="宋体"/>
          <w:color w:val="auto"/>
          <w:sz w:val="22"/>
          <w:szCs w:val="22"/>
          <w:highlight w:val="none"/>
        </w:rPr>
      </w:pPr>
      <w:r/>
      <w:bookmarkStart w:id="18" w:name="_Toc17"/>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1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r/>
    </w:p>
    <w:p>
      <w:pPr>
        <w:pStyle w:val="1173"/>
        <w:ind w:firstLine="497"/>
        <w:spacing w:before="0" w:after="0" w:line="500" w:lineRule="exact"/>
        <w:rPr>
          <w:rFonts w:ascii="宋体" w:hAnsi="宋体" w:cs="宋体"/>
          <w:color w:val="auto"/>
          <w:sz w:val="22"/>
          <w:highlight w:val="none"/>
        </w:rPr>
      </w:pPr>
      <w:r/>
      <w:bookmarkStart w:id="19"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19"/>
      <w:r/>
      <w:r/>
    </w:p>
    <w:p>
      <w:pPr>
        <w:pStyle w:val="1173"/>
        <w:ind w:firstLine="497"/>
        <w:spacing w:before="0" w:after="0" w:line="500" w:lineRule="exact"/>
        <w:rPr>
          <w:rFonts w:hint="eastAsia" w:ascii="宋体" w:hAnsi="宋体" w:cs="宋体"/>
          <w:color w:val="auto"/>
          <w:sz w:val="22"/>
          <w:highlight w:val="none"/>
        </w:rPr>
      </w:pPr>
      <w:r/>
      <w:bookmarkStart w:id="20"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20"/>
      <w:r/>
      <w:r/>
    </w:p>
    <w:p>
      <w:pPr>
        <w:pStyle w:val="1173"/>
        <w:ind w:firstLine="497"/>
        <w:spacing w:before="0" w:after="0" w:line="500" w:lineRule="exact"/>
        <w:rPr>
          <w:rFonts w:hint="eastAsia" w:ascii="宋体" w:hAnsi="宋体" w:cs="宋体"/>
          <w:color w:val="auto"/>
          <w:sz w:val="22"/>
          <w:highlight w:val="none"/>
        </w:rPr>
      </w:pPr>
      <w:r>
        <w:rPr>
          <w:rFonts w:hint="eastAsia" w:ascii="宋体" w:hAnsi="宋体" w:cs="宋体"/>
          <w:color w:val="auto"/>
          <w:sz w:val="22"/>
          <w:highlight w:val="none"/>
        </w:rPr>
      </w:r>
      <w:r/>
    </w:p>
    <w:p>
      <w:pPr>
        <w:jc w:val="center"/>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1032"/>
        <w:ind w:firstLine="442"/>
        <w:spacing w:before="0" w:line="500" w:lineRule="exact"/>
        <w:rPr>
          <w:rFonts w:ascii="宋体" w:hAnsi="宋体" w:cs="宋体"/>
          <w:color w:val="auto"/>
          <w:sz w:val="22"/>
          <w:szCs w:val="22"/>
          <w:highlight w:val="none"/>
        </w:rPr>
      </w:pPr>
      <w:r/>
      <w:bookmarkStart w:id="21" w:name="_Toc20"/>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21"/>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1032"/>
        <w:ind w:firstLine="442"/>
        <w:spacing w:before="0" w:line="500" w:lineRule="exact"/>
        <w:rPr>
          <w:rFonts w:ascii="宋体" w:hAnsi="宋体" w:cs="宋体"/>
          <w:color w:val="auto"/>
          <w:sz w:val="22"/>
          <w:szCs w:val="22"/>
          <w:highlight w:val="none"/>
        </w:rPr>
      </w:pPr>
      <w:r/>
      <w:bookmarkStart w:id="22" w:name="_Toc21"/>
      <w:r>
        <w:rPr>
          <w:rFonts w:ascii="宋体" w:hAnsi="宋体" w:cs="宋体"/>
          <w:color w:val="auto"/>
          <w:sz w:val="22"/>
          <w:szCs w:val="22"/>
          <w:highlight w:val="none"/>
        </w:rPr>
        <w:t xml:space="preserve">4.2 响应文件的修改和撤回</w:t>
      </w:r>
      <w:bookmarkEnd w:id="22"/>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1032"/>
        <w:spacing w:line="500" w:lineRule="exact"/>
        <w:rPr>
          <w:rFonts w:ascii="宋体" w:hAnsi="宋体" w:cs="宋体"/>
          <w:color w:val="auto"/>
          <w:sz w:val="22"/>
          <w:szCs w:val="22"/>
          <w:highlight w:val="none"/>
        </w:rPr>
      </w:pPr>
      <w:r/>
      <w:bookmarkStart w:id="23" w:name="_Toc22"/>
      <w:r/>
      <w:r/>
    </w:p>
    <w:p>
      <w:pPr>
        <w:pStyle w:val="1032"/>
        <w:spacing w:line="500" w:lineRule="exact"/>
        <w:rPr>
          <w:rFonts w:ascii="宋体" w:hAnsi="宋体" w:cs="宋体"/>
          <w:color w:val="auto"/>
          <w:sz w:val="22"/>
          <w:szCs w:val="22"/>
          <w:highlight w:val="none"/>
        </w:rPr>
      </w:pPr>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2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1032"/>
        <w:spacing w:line="500" w:lineRule="exact"/>
        <w:rPr>
          <w:rFonts w:ascii="宋体" w:hAnsi="宋体" w:cs="宋体"/>
          <w:color w:val="auto"/>
          <w:sz w:val="22"/>
          <w:szCs w:val="22"/>
          <w:highlight w:val="none"/>
        </w:rPr>
      </w:pPr>
      <w:r/>
      <w:bookmarkStart w:id="24" w:name="_Toc23"/>
      <w:r>
        <w:rPr>
          <w:rFonts w:ascii="宋体" w:hAnsi="宋体" w:cs="宋体"/>
          <w:color w:val="auto"/>
          <w:sz w:val="22"/>
          <w:szCs w:val="22"/>
          <w:highlight w:val="none"/>
          <w:lang w:val="en-US" w:eastAsia="zh-CN"/>
        </w:rPr>
        <w:t xml:space="preserve">5</w:t>
      </w:r>
      <w:r>
        <w:rPr>
          <w:rFonts w:ascii="宋体" w:hAnsi="宋体" w:cs="宋体"/>
          <w:color w:val="auto"/>
          <w:sz w:val="22"/>
          <w:szCs w:val="22"/>
          <w:highlight w:val="none"/>
        </w:rPr>
        <w:t xml:space="preserve">.</w:t>
      </w:r>
      <w:r>
        <w:rPr>
          <w:rFonts w:ascii="宋体" w:hAnsi="宋体" w:cs="宋体"/>
          <w:color w:val="auto"/>
          <w:sz w:val="22"/>
          <w:szCs w:val="22"/>
          <w:highlight w:val="none"/>
          <w:lang w:val="en-US" w:eastAsia="zh-CN"/>
        </w:rPr>
        <w:t xml:space="preserve">2</w:t>
      </w:r>
      <w:r>
        <w:rPr>
          <w:rFonts w:ascii="宋体" w:hAnsi="宋体" w:cs="宋体"/>
          <w:color w:val="auto"/>
          <w:sz w:val="22"/>
          <w:szCs w:val="22"/>
          <w:highlight w:val="none"/>
        </w:rPr>
        <w:t xml:space="preserve"> </w:t>
      </w:r>
      <w:r>
        <w:rPr>
          <w:rFonts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w:t>
      </w:r>
      <w:bookmarkEnd w:id="24"/>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.1 </w:t>
      </w:r>
      <w:r>
        <w:rPr>
          <w:rFonts w:hint="eastAsia" w:ascii="宋体" w:hAnsi="宋体" w:cs="宋体"/>
          <w:color w:val="auto"/>
          <w:sz w:val="22"/>
          <w:highlight w:val="none"/>
        </w:rPr>
        <w:t xml:space="preserve">响应文件的评审由采购人依法组建的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小组负责。</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小组由采购人代表和评审专家共</w:t>
      </w:r>
      <w:r>
        <w:rPr>
          <w:rFonts w:ascii="宋体" w:hAnsi="宋体" w:cs="宋体"/>
          <w:color w:val="auto"/>
          <w:sz w:val="22"/>
          <w:highlight w:val="none"/>
        </w:rPr>
        <w:t xml:space="preserve">3</w:t>
      </w:r>
      <w:r>
        <w:rPr>
          <w:rFonts w:hint="eastAsia" w:ascii="宋体" w:hAnsi="宋体" w:cs="宋体"/>
          <w:color w:val="auto"/>
          <w:sz w:val="22"/>
          <w:highlight w:val="none"/>
        </w:rPr>
        <w:t xml:space="preserve">人以上单数组成，其中评审专家人数不得少于</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小组成员总数的</w:t>
      </w:r>
      <w:r>
        <w:rPr>
          <w:rFonts w:ascii="宋体" w:hAnsi="宋体" w:cs="宋体"/>
          <w:color w:val="auto"/>
          <w:sz w:val="22"/>
          <w:highlight w:val="none"/>
        </w:rPr>
        <w:t xml:space="preserve">2/3</w:t>
      </w:r>
      <w:r>
        <w:rPr>
          <w:rFonts w:hint="eastAsia" w:ascii="宋体" w:hAnsi="宋体" w:cs="宋体"/>
          <w:color w:val="auto"/>
          <w:sz w:val="22"/>
          <w:highlight w:val="none"/>
        </w:rPr>
        <w:t xml:space="preserve">。评审专家从政府采购评审专家库内相关专业的专家名单中随机抽取。</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.2 </w:t>
      </w:r>
      <w:r>
        <w:rPr>
          <w:rFonts w:hint="eastAsia" w:ascii="宋体" w:hAnsi="宋体" w:cs="宋体"/>
          <w:color w:val="auto"/>
          <w:sz w:val="22"/>
          <w:highlight w:val="none"/>
        </w:rPr>
        <w:t xml:space="preserve">采购人代表不得以评审专家身份参加本部门或本单位采购项目的评审。采购代理机构人员不得参加本机构代理的采购项目的评审。</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.3 </w:t>
      </w:r>
      <w:r>
        <w:rPr>
          <w:rFonts w:hint="eastAsia"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情况实质性变动采购需求中的技术、服务要求以及合同草案条款，但不得变动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文件中的其他内容。实质性变动的内容，须经采购人代表确认。</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.4 </w:t>
      </w: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文件作出的实质性变动是</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小组应当及时通知所有参加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的供应商。供应商应当按照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文件的变动情况和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小组的要求重新提交响应文件。</w:t>
      </w:r>
      <w:r/>
    </w:p>
    <w:p>
      <w:pPr>
        <w:pStyle w:val="1032"/>
        <w:spacing w:line="500" w:lineRule="exact"/>
        <w:rPr>
          <w:rFonts w:ascii="宋体" w:hAnsi="宋体" w:cs="宋体"/>
          <w:color w:val="auto"/>
          <w:sz w:val="22"/>
          <w:szCs w:val="22"/>
          <w:highlight w:val="none"/>
        </w:rPr>
      </w:pPr>
      <w:r/>
      <w:bookmarkStart w:id="25" w:name="_Toc2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程序</w:t>
      </w:r>
      <w:bookmarkEnd w:id="2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5.2.1 采购人或采购代理机构按下列程序进行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采购代理机构按本须知规定的时间、地点主持</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采购活动。</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活动。（具体操作详见《</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泰州政府采购网—服务指南--下载中心，点击进入“</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供应商少于三家，则本次采购失败。</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小组审查供应商解密的响应文件。</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（6）</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（7）</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（8）</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lang w:eastAsia="zh-CN"/>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文件中的其他内容</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（10）</w:t>
      </w:r>
      <w:r>
        <w:rPr>
          <w:rFonts w:ascii="宋体" w:hAnsi="宋体" w:cs="宋体"/>
          <w:b/>
          <w:bCs/>
          <w:color w:val="auto"/>
          <w:sz w:val="22"/>
          <w:highlight w:val="none"/>
        </w:rPr>
        <w:t xml:space="preserve">供应商应在系统规定时间</w:t>
      </w:r>
      <w:r>
        <w:rPr>
          <w:rFonts w:hint="eastAsia" w:ascii="宋体" w:hAnsi="宋体" w:cs="宋体"/>
          <w:b/>
          <w:bCs/>
          <w:color w:val="auto"/>
          <w:sz w:val="22"/>
          <w:highlight w:val="none"/>
          <w:lang w:val="en-US" w:eastAsia="zh-CN"/>
        </w:rPr>
        <w:t xml:space="preserve">20钟</w:t>
      </w:r>
      <w:r>
        <w:rPr>
          <w:rFonts w:ascii="宋体" w:hAnsi="宋体" w:cs="宋体"/>
          <w:b/>
          <w:bCs/>
          <w:color w:val="auto"/>
          <w:sz w:val="22"/>
          <w:highlight w:val="none"/>
        </w:rPr>
        <w:t xml:space="preserve">内（此处规定时间的计算以采购系统中的倒计时间为准）</w:t>
      </w:r>
      <w:r>
        <w:rPr>
          <w:rFonts w:ascii="宋体" w:hAnsi="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ascii="宋体" w:hAnsi="宋体" w:cs="宋体"/>
          <w:color w:val="auto"/>
          <w:sz w:val="22"/>
          <w:highlight w:val="none"/>
        </w:rPr>
      </w:pPr>
      <w:r>
        <w:rPr>
          <w:rFonts w:hint="eastAsia" w:ascii="宋体" w:hAnsi="宋体" w:cs="宋体"/>
          <w:color w:val="auto"/>
          <w:sz w:val="22"/>
          <w:highlight w:val="none"/>
        </w:rPr>
        <w:t xml:space="preserve">（11）</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auto"/>
          <w:sz w:val="22"/>
          <w:highlight w:val="none"/>
          <w:lang w:val="zh-CN"/>
        </w:rPr>
        <w:t xml:space="preserve">谈判</w:t>
      </w:r>
      <w:r>
        <w:rPr>
          <w:rFonts w:ascii="宋体" w:hAnsi="宋体" w:cs="宋体"/>
          <w:color w:val="auto"/>
          <w:sz w:val="22"/>
          <w:highlight w:val="none"/>
        </w:rPr>
        <w:t xml:space="preserve">前的报价），特殊情况由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小组确定）</w:t>
      </w:r>
      <w:r/>
    </w:p>
    <w:p>
      <w:pPr>
        <w:pStyle w:val="846"/>
        <w:ind w:firstLine="422"/>
        <w:spacing w:line="500" w:lineRule="exact"/>
        <w:rPr>
          <w:b/>
          <w:color w:val="auto"/>
          <w:sz w:val="21"/>
          <w:highlight w:val="none"/>
        </w:rPr>
      </w:pPr>
      <w:r>
        <w:rPr>
          <w:b/>
          <w:color w:val="auto"/>
          <w:sz w:val="21"/>
          <w:highlight w:val="none"/>
        </w:rPr>
        <w:t xml:space="preserve">*供应商应登陆</w:t>
      </w:r>
      <w:r>
        <w:rPr>
          <w:b/>
          <w:color w:val="auto"/>
          <w:sz w:val="21"/>
          <w:highlight w:val="none"/>
          <w:lang w:bidi="ar"/>
        </w:rPr>
        <w:t xml:space="preserve">“苏采云”系统不</w:t>
      </w:r>
      <w:r>
        <w:rPr>
          <w:b/>
          <w:color w:val="auto"/>
          <w:sz w:val="21"/>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846"/>
        <w:ind w:firstLine="422"/>
        <w:spacing w:line="500" w:lineRule="exact"/>
        <w:rPr>
          <w:color w:val="auto"/>
          <w:sz w:val="21"/>
          <w:highlight w:val="none"/>
        </w:rPr>
      </w:pPr>
      <w:r>
        <w:rPr>
          <w:b/>
          <w:color w:val="auto"/>
          <w:sz w:val="21"/>
          <w:highlight w:val="none"/>
        </w:rPr>
        <w:t xml:space="preserve">*进入项目</w:t>
      </w:r>
      <w:r>
        <w:rPr>
          <w:rFonts w:hint="eastAsia"/>
          <w:b/>
          <w:color w:val="auto"/>
          <w:sz w:val="21"/>
          <w:highlight w:val="none"/>
          <w:lang w:eastAsia="zh-CN"/>
        </w:rPr>
        <w:t xml:space="preserve">谈判</w:t>
      </w:r>
      <w:r>
        <w:rPr>
          <w:b/>
          <w:color w:val="auto"/>
          <w:sz w:val="21"/>
          <w:highlight w:val="none"/>
        </w:rPr>
        <w:t xml:space="preserve">流程后，请供应商时刻关注评审界面中是否有澄清、</w:t>
      </w:r>
      <w:r>
        <w:rPr>
          <w:rFonts w:hint="eastAsia"/>
          <w:b/>
          <w:color w:val="auto"/>
          <w:sz w:val="21"/>
          <w:highlight w:val="none"/>
          <w:lang w:eastAsia="zh-CN"/>
        </w:rPr>
        <w:t xml:space="preserve">谈判</w:t>
      </w:r>
      <w:r>
        <w:rPr>
          <w:b/>
          <w:color w:val="auto"/>
          <w:sz w:val="21"/>
          <w:highlight w:val="none"/>
        </w:rPr>
        <w:t xml:space="preserve">承诺</w:t>
      </w:r>
      <w:r>
        <w:rPr>
          <w:rFonts w:hint="eastAsia"/>
          <w:b/>
          <w:color w:val="auto"/>
          <w:sz w:val="21"/>
          <w:highlight w:val="none"/>
        </w:rPr>
        <w:t xml:space="preserve">、</w:t>
      </w:r>
      <w:r>
        <w:rPr>
          <w:b/>
          <w:color w:val="auto"/>
          <w:sz w:val="21"/>
          <w:highlight w:val="none"/>
        </w:rPr>
        <w:t xml:space="preserve">二次报价</w:t>
      </w:r>
      <w:r>
        <w:rPr>
          <w:rFonts w:hint="eastAsia"/>
          <w:b/>
          <w:color w:val="auto"/>
          <w:sz w:val="21"/>
          <w:highlight w:val="none"/>
        </w:rPr>
        <w:t xml:space="preserve">等</w:t>
      </w:r>
      <w:r>
        <w:rPr>
          <w:b/>
          <w:color w:val="auto"/>
          <w:sz w:val="21"/>
          <w:highlight w:val="none"/>
        </w:rPr>
        <w:t xml:space="preserve">。如有，点击标识进入对应澄清、</w:t>
      </w:r>
      <w:r>
        <w:rPr>
          <w:rFonts w:hint="eastAsia"/>
          <w:b/>
          <w:color w:val="auto"/>
          <w:sz w:val="21"/>
          <w:highlight w:val="none"/>
          <w:lang w:eastAsia="zh-CN"/>
        </w:rPr>
        <w:t xml:space="preserve">谈判</w:t>
      </w:r>
      <w:r>
        <w:rPr>
          <w:b/>
          <w:color w:val="auto"/>
          <w:sz w:val="21"/>
          <w:highlight w:val="none"/>
        </w:rPr>
        <w:t xml:space="preserve">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cs="宋体"/>
          <w:color w:val="auto"/>
          <w:sz w:val="22"/>
          <w:highlight w:val="none"/>
          <w:lang w:bidi="ar"/>
        </w:rPr>
      </w:pPr>
      <w:r>
        <w:rPr>
          <w:rFonts w:ascii="宋体" w:hAnsi="宋体" w:cs="宋体"/>
          <w:color w:val="auto"/>
          <w:sz w:val="22"/>
          <w:highlight w:val="none"/>
          <w:lang w:bidi="ar"/>
        </w:rPr>
        <w:t xml:space="preserve">5.</w:t>
      </w:r>
      <w:r>
        <w:rPr>
          <w:rFonts w:hint="eastAsia" w:ascii="宋体" w:hAnsi="宋体" w:cs="宋体"/>
          <w:color w:val="auto"/>
          <w:sz w:val="22"/>
          <w:highlight w:val="none"/>
          <w:lang w:val="en-US" w:eastAsia="zh-CN" w:bidi="ar"/>
        </w:rPr>
        <w:t xml:space="preserve">4</w:t>
      </w:r>
      <w:r>
        <w:rPr>
          <w:rFonts w:ascii="宋体" w:hAnsi="宋体" w:cs="宋体"/>
          <w:color w:val="auto"/>
          <w:sz w:val="22"/>
          <w:highlight w:val="none"/>
          <w:lang w:bidi="ar"/>
        </w:rPr>
        <w:t xml:space="preserve"> </w:t>
      </w:r>
      <w:r>
        <w:rPr>
          <w:rFonts w:hint="eastAsia" w:ascii="宋体" w:hAnsi="宋体" w:cs="宋体"/>
          <w:color w:val="auto"/>
          <w:sz w:val="22"/>
          <w:highlight w:val="none"/>
          <w:lang w:bidi="ar"/>
        </w:rPr>
        <w:t xml:space="preserve">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50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88"/>
        <w:ind w:firstLine="649"/>
        <w:spacing w:line="500" w:lineRule="exact"/>
        <w:rPr>
          <w:color w:val="auto"/>
          <w:highlight w:val="none"/>
        </w:rPr>
      </w:pPr>
      <w:r>
        <w:rPr>
          <w:rFonts w:hint="eastAsia" w:ascii="宋体" w:hAnsi="宋体" w:cs="宋体"/>
          <w:color w:val="auto"/>
          <w:sz w:val="22"/>
          <w:highlight w:val="none"/>
          <w:lang w:bidi="ar"/>
        </w:rPr>
        <w:t xml:space="preserve">最后报价是供应商响应文件的有效组成部分。</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注意事项</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.1 供应商法定代表人或其授权代表在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会议期间，不得擅自离开</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“苏采云”。否则，由此造成的一切后果均由供应商自己承担。</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.2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小组与供应商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结束后，将要求所有继续参加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ascii="宋体" w:hAnsi="宋体" w:cs="宋体"/>
          <w:color w:val="auto"/>
          <w:sz w:val="22"/>
          <w:highlight w:val="none"/>
          <w:lang w:val="zh-CN"/>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.3 响应</w:t>
      </w:r>
      <w:r>
        <w:rPr>
          <w:rFonts w:ascii="宋体" w:hAnsi="宋体" w:cs="宋体"/>
          <w:color w:val="auto"/>
          <w:sz w:val="22"/>
          <w:highlight w:val="none"/>
          <w:lang w:val="zh-CN"/>
        </w:rPr>
        <w:t xml:space="preserve">人如果对</w:t>
      </w:r>
      <w:r>
        <w:rPr>
          <w:rFonts w:hint="eastAsia" w:ascii="宋体" w:hAnsi="宋体" w:cs="宋体"/>
          <w:color w:val="auto"/>
          <w:sz w:val="22"/>
          <w:highlight w:val="none"/>
          <w:lang w:eastAsia="zh-CN" w:bidi="ar"/>
        </w:rPr>
        <w:t xml:space="preserve">谈判</w:t>
      </w:r>
      <w:r>
        <w:rPr>
          <w:rFonts w:ascii="宋体" w:hAnsi="宋体" w:cs="宋体"/>
          <w:color w:val="auto"/>
          <w:sz w:val="22"/>
          <w:highlight w:val="none"/>
          <w:lang w:val="zh-CN"/>
        </w:rPr>
        <w:t xml:space="preserve">过程和开标记录有疑义，应当根据《江苏省政府采购管理交易系统（苏采云）供应商操作手册》规定提出，如“</w:t>
      </w:r>
      <w:r>
        <w:rPr>
          <w:rFonts w:ascii="宋体" w:hAnsi="宋体" w:cs="宋体"/>
          <w:color w:val="auto"/>
          <w:sz w:val="22"/>
          <w:highlight w:val="none"/>
        </w:rPr>
        <w:t xml:space="preserve">苏采云</w:t>
      </w:r>
      <w:r>
        <w:rPr>
          <w:rFonts w:ascii="宋体" w:hAnsi="宋体" w:cs="宋体"/>
          <w:color w:val="auto"/>
          <w:sz w:val="22"/>
          <w:highlight w:val="none"/>
          <w:lang w:val="zh-CN"/>
        </w:rPr>
        <w:t xml:space="preserve">”</w:t>
      </w:r>
      <w:r>
        <w:rPr>
          <w:rFonts w:ascii="宋体" w:hAnsi="宋体" w:cs="宋体"/>
          <w:color w:val="auto"/>
          <w:sz w:val="22"/>
          <w:highlight w:val="none"/>
        </w:rPr>
        <w:t xml:space="preserve">系统</w:t>
      </w:r>
      <w:r>
        <w:rPr>
          <w:rFonts w:ascii="宋体" w:hAnsi="宋体" w:cs="宋体"/>
          <w:color w:val="auto"/>
          <w:sz w:val="22"/>
          <w:highlight w:val="none"/>
          <w:lang w:val="zh-CN"/>
        </w:rPr>
        <w:t xml:space="preserve">中《</w:t>
      </w:r>
      <w:r>
        <w:rPr>
          <w:rFonts w:ascii="宋体" w:hAnsi="宋体" w:cs="宋体"/>
          <w:color w:val="auto"/>
          <w:sz w:val="22"/>
          <w:highlight w:val="none"/>
        </w:rPr>
        <w:t xml:space="preserve">首轮报价</w:t>
      </w:r>
      <w:r>
        <w:rPr>
          <w:rFonts w:ascii="宋体" w:hAnsi="宋体" w:cs="宋体"/>
          <w:color w:val="auto"/>
          <w:sz w:val="22"/>
          <w:highlight w:val="none"/>
          <w:lang w:val="zh-CN"/>
        </w:rPr>
        <w:t xml:space="preserve">一览表》</w:t>
      </w:r>
      <w:r>
        <w:rPr>
          <w:rFonts w:ascii="宋体" w:hAnsi="宋体" w:cs="宋体"/>
          <w:color w:val="auto"/>
          <w:sz w:val="22"/>
          <w:highlight w:val="none"/>
        </w:rPr>
        <w:t xml:space="preserve">及《最终报价表》</w:t>
      </w:r>
      <w:r>
        <w:rPr>
          <w:rFonts w:ascii="宋体" w:hAnsi="宋体" w:cs="宋体"/>
          <w:color w:val="auto"/>
          <w:sz w:val="22"/>
          <w:highlight w:val="none"/>
          <w:lang w:val="zh-CN"/>
        </w:rPr>
        <w:t xml:space="preserve">宣布后5分钟内未提出的，视同认可开标结果。</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.4 如</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过程中出现本</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采购文件及评标办法未尽事宜，由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小组根据有关法律、法规讨论决定。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en-US" w:eastAsia="zh-CN"/>
        </w:rPr>
        <w:t xml:space="preserve">评审</w:t>
      </w:r>
      <w:r>
        <w:rPr>
          <w:rFonts w:hint="eastAsia" w:ascii="宋体" w:hAnsi="宋体" w:cs="宋体"/>
          <w:b/>
          <w:bCs/>
          <w:color w:val="auto"/>
          <w:sz w:val="24"/>
          <w:szCs w:val="24"/>
          <w:highlight w:val="none"/>
          <w:lang w:val="en-US" w:eastAsia="zh-CN"/>
        </w:rPr>
        <w:t xml:space="preserve">及成交</w:t>
      </w:r>
      <w:r/>
    </w:p>
    <w:p>
      <w:pPr>
        <w:pStyle w:val="1032"/>
        <w:ind w:firstLine="442"/>
        <w:spacing w:line="500" w:lineRule="exact"/>
        <w:rPr>
          <w:rFonts w:ascii="宋体" w:hAnsi="宋体" w:eastAsia="楷体_GB2312" w:cs="宋体"/>
          <w:b/>
          <w:color w:val="auto"/>
          <w:sz w:val="22"/>
          <w:szCs w:val="22"/>
          <w:highlight w:val="none"/>
          <w:lang w:val="en-US" w:eastAsia="zh-CN"/>
        </w:rPr>
      </w:pPr>
      <w:r/>
      <w:bookmarkStart w:id="26" w:name="_Toc25"/>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评审</w:t>
      </w:r>
      <w:bookmarkEnd w:id="26"/>
      <w:r/>
      <w:r/>
    </w:p>
    <w:p>
      <w:pPr>
        <w:ind w:firstLine="440"/>
        <w:spacing w:line="500" w:lineRule="exact"/>
        <w:rPr>
          <w:rFonts w:ascii="宋体" w:hAnsi="宋体" w:cs="宋体"/>
          <w:color w:val="auto"/>
          <w:sz w:val="22"/>
          <w:highlight w:val="none"/>
          <w:lang w:val="en-US"/>
        </w:rPr>
      </w:pPr>
      <w:r>
        <w:rPr>
          <w:rFonts w:ascii="宋体" w:hAnsi="宋体" w:cs="宋体"/>
          <w:color w:val="auto"/>
          <w:sz w:val="22"/>
          <w:highlight w:val="none"/>
        </w:rPr>
        <w:t xml:space="preserve">经</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确定最终采购需求和提交最后报价的供应商后，由</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小组</w:t>
      </w:r>
      <w:r>
        <w:rPr>
          <w:rFonts w:ascii="宋体" w:hAnsi="宋体" w:cs="宋体"/>
          <w:color w:val="auto"/>
          <w:sz w:val="22"/>
          <w:highlight w:val="none"/>
          <w:lang w:val="en-US" w:eastAsia="zh-CN"/>
        </w:rPr>
        <w:t xml:space="preserve">按</w:t>
      </w:r>
      <w:r>
        <w:rPr>
          <w:rFonts w:ascii="宋体" w:hAnsi="宋体" w:eastAsia="宋体" w:cs="宋体"/>
          <w:color w:val="auto"/>
          <w:sz w:val="22"/>
          <w:szCs w:val="22"/>
          <w:highlight w:val="none"/>
          <w:lang w:val="en-US" w:eastAsia="zh-CN"/>
        </w:rPr>
        <w:t xml:space="preserve">本</w:t>
      </w:r>
      <w:r>
        <w:rPr>
          <w:rFonts w:ascii="宋体" w:hAnsi="宋体" w:eastAsia="宋体" w:cs="宋体"/>
          <w:color w:val="auto"/>
          <w:sz w:val="22"/>
          <w:szCs w:val="22"/>
          <w:highlight w:val="none"/>
        </w:rPr>
        <w:t xml:space="preserve">谈判文件</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lang w:val="en-US" w:eastAsia="zh-CN"/>
        </w:rPr>
        <w:t xml:space="preserve">第四章 </w:t>
      </w:r>
      <w:r>
        <w:rPr>
          <w:rFonts w:ascii="宋体" w:hAnsi="宋体" w:cs="宋体"/>
          <w:color w:val="auto"/>
          <w:sz w:val="22"/>
          <w:szCs w:val="22"/>
          <w:highlight w:val="none"/>
          <w:lang w:val="en-US" w:eastAsia="zh-CN"/>
        </w:rPr>
        <w:t xml:space="preserve">评审办法</w:t>
      </w:r>
      <w:r>
        <w:rPr>
          <w:rFonts w:ascii="宋体" w:hAnsi="宋体" w:eastAsia="宋体" w:cs="宋体"/>
          <w:color w:val="auto"/>
          <w:sz w:val="22"/>
          <w:szCs w:val="22"/>
          <w:highlight w:val="none"/>
          <w:lang w:val="en-US" w:eastAsia="zh-CN"/>
        </w:rPr>
        <w:t xml:space="preserve">”</w:t>
      </w:r>
      <w:r>
        <w:rPr>
          <w:rFonts w:ascii="宋体" w:hAnsi="宋体" w:cs="宋体"/>
          <w:color w:val="auto"/>
          <w:sz w:val="22"/>
          <w:szCs w:val="22"/>
          <w:highlight w:val="none"/>
          <w:lang w:val="en-US" w:eastAsia="zh-CN"/>
        </w:rPr>
        <w:t xml:space="preserve">进行评审。</w:t>
      </w:r>
      <w:r/>
    </w:p>
    <w:p>
      <w:pPr>
        <w:pStyle w:val="1032"/>
        <w:ind w:firstLine="442"/>
        <w:spacing w:line="500" w:lineRule="exact"/>
        <w:rPr>
          <w:rFonts w:ascii="宋体" w:hAnsi="宋体" w:eastAsia="楷体_GB2312" w:cs="宋体"/>
          <w:b/>
          <w:color w:val="auto"/>
          <w:sz w:val="22"/>
          <w:szCs w:val="22"/>
          <w:highlight w:val="none"/>
        </w:rPr>
      </w:pPr>
      <w:r/>
      <w:bookmarkStart w:id="27" w:name="_Toc26"/>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楷体_GB2312" w:cs="宋体"/>
          <w:b/>
          <w:color w:val="auto"/>
          <w:sz w:val="22"/>
          <w:szCs w:val="22"/>
          <w:highlight w:val="none"/>
        </w:rPr>
        <w:t xml:space="preserve">项目成交</w:t>
      </w:r>
      <w:bookmarkEnd w:id="27"/>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项目成交需同时满足以下条件：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1</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2</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合格供应商的报价均未超过采购预算；</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3</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采购过程中未出现违法、违规行为；</w:t>
      </w:r>
      <w:r/>
    </w:p>
    <w:p>
      <w:pPr>
        <w:pStyle w:val="1032"/>
        <w:jc w:val="center"/>
        <w:spacing w:line="500" w:lineRule="exact"/>
        <w:rPr>
          <w:rFonts w:ascii="宋体" w:hAnsi="宋体" w:eastAsia="宋体" w:cs="宋体"/>
          <w:b w:val="0"/>
          <w:color w:val="auto"/>
          <w:sz w:val="22"/>
          <w:szCs w:val="22"/>
          <w:highlight w:val="none"/>
          <w:lang w:val="en-US" w:eastAsia="zh-CN" w:bidi="ar-SA"/>
        </w:rPr>
      </w:pPr>
      <w:r/>
      <w:bookmarkStart w:id="28" w:name="_Toc27"/>
      <w:r>
        <w:rPr>
          <w:rFonts w:ascii="宋体" w:hAnsi="宋体" w:eastAsia="宋体" w:cs="宋体"/>
          <w:b w:val="0"/>
          <w:color w:val="auto"/>
          <w:sz w:val="22"/>
          <w:szCs w:val="22"/>
          <w:highlight w:val="none"/>
          <w:lang w:val="en-US" w:eastAsia="zh-CN" w:bidi="ar-SA"/>
        </w:rPr>
        <w:t xml:space="preserve">（4）按照本谈判文件“第四章 </w:t>
      </w:r>
      <w:r>
        <w:rPr>
          <w:rFonts w:hint="eastAsia" w:ascii="宋体" w:hAnsi="宋体" w:eastAsia="宋体" w:cs="宋体"/>
          <w:b w:val="0"/>
          <w:color w:val="auto"/>
          <w:sz w:val="22"/>
          <w:szCs w:val="22"/>
          <w:highlight w:val="none"/>
          <w:lang w:val="en-US" w:eastAsia="zh-CN" w:bidi="ar-SA"/>
        </w:rPr>
        <w:t xml:space="preserve">评审办法</w:t>
      </w:r>
      <w:r>
        <w:rPr>
          <w:rFonts w:ascii="宋体" w:hAnsi="宋体" w:eastAsia="宋体" w:cs="宋体"/>
          <w:b w:val="0"/>
          <w:color w:val="auto"/>
          <w:sz w:val="22"/>
          <w:szCs w:val="22"/>
          <w:highlight w:val="none"/>
          <w:lang w:val="en-US" w:eastAsia="zh-CN" w:bidi="ar-SA"/>
        </w:rPr>
        <w:t xml:space="preserve">”规定的成交原则确定成交供应商。</w:t>
      </w:r>
      <w:bookmarkEnd w:id="28"/>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重新评审</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1032"/>
        <w:ind w:firstLine="442"/>
        <w:spacing w:line="500" w:lineRule="exact"/>
        <w:rPr>
          <w:rFonts w:ascii="宋体" w:hAnsi="宋体" w:cs="宋体"/>
          <w:color w:val="auto"/>
          <w:sz w:val="22"/>
          <w:szCs w:val="22"/>
          <w:highlight w:val="none"/>
        </w:rPr>
      </w:pPr>
      <w:r/>
      <w:bookmarkStart w:id="29" w:name="_Toc28"/>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重新采购</w:t>
      </w:r>
      <w:bookmarkEnd w:id="29"/>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采购活动，发布项目终止公告并说明原因，重新开展采购活动：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采购方式适用情形的；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采购方式管理暂行办法》</w:t>
      </w:r>
      <w:r>
        <w:rPr>
          <w:rFonts w:ascii="宋体" w:hAnsi="宋体" w:cs="宋体"/>
          <w:color w:val="auto"/>
          <w:sz w:val="22"/>
          <w:highlight w:val="none"/>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ascii="宋体" w:hAnsi="宋体" w:cs="宋体"/>
          <w:color w:val="auto"/>
          <w:sz w:val="22"/>
          <w:highlight w:val="none"/>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1032"/>
        <w:ind w:firstLine="442"/>
        <w:spacing w:line="500" w:lineRule="exact"/>
        <w:rPr>
          <w:rFonts w:ascii="宋体"/>
          <w:color w:val="auto"/>
          <w:sz w:val="22"/>
          <w:szCs w:val="22"/>
          <w:highlight w:val="none"/>
        </w:rPr>
      </w:pPr>
      <w:r/>
      <w:bookmarkStart w:id="30" w:name="_Toc29"/>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30"/>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.1</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依照《政府采购法》第七十七条的规定追究法律责任：</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政府采购活动的；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或者放弃成交的；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6.5 异常低价</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auto"/>
          <w:sz w:val="22"/>
          <w:highlight w:val="none"/>
          <w:lang w:val="en-US" w:eastAsia="zh-CN"/>
        </w:rPr>
        <w:t xml:space="preserve">详见异常低价投标（响应）审查程序。</w:t>
      </w:r>
      <w:r/>
    </w:p>
    <w:p>
      <w:pPr>
        <w:ind w:firstLine="440"/>
        <w:spacing w:line="500" w:lineRule="exact"/>
        <w:rPr>
          <w:rFonts w:hint="eastAsia" w:ascii="宋体" w:hAnsi="宋体" w:cs="宋体"/>
          <w:b w:val="0"/>
          <w:bCs w:val="0"/>
          <w:color w:val="auto"/>
          <w:sz w:val="22"/>
          <w:highlight w:val="none"/>
          <w:lang w:val="en-US" w:eastAsia="zh-CN"/>
        </w:rPr>
      </w:pPr>
      <w:r>
        <w:rPr>
          <w:rFonts w:hint="eastAsia" w:ascii="宋体" w:hAnsi="宋体" w:cs="宋体"/>
          <w:b w:val="0"/>
          <w:bCs w:val="0"/>
          <w:color w:val="auto"/>
          <w:sz w:val="22"/>
          <w:highlight w:val="none"/>
          <w:lang w:val="en-US" w:eastAsia="zh-CN"/>
        </w:rPr>
        <w:t xml:space="preserve">（1）评标委员会按规定的量化因素和分值对符合性评审合格的投标文件进行综合比较和评价，并计算出综合得分。</w:t>
      </w:r>
      <w:r/>
    </w:p>
    <w:p>
      <w:pPr>
        <w:ind w:firstLine="440"/>
        <w:spacing w:line="500" w:lineRule="exact"/>
        <w:rPr>
          <w:rFonts w:hint="eastAsia" w:ascii="宋体" w:hAnsi="宋体" w:cs="宋体"/>
          <w:b w:val="0"/>
          <w:bCs w:val="0"/>
          <w:color w:val="auto"/>
          <w:sz w:val="22"/>
          <w:highlight w:val="none"/>
          <w:lang w:val="en-US" w:eastAsia="zh-CN"/>
        </w:rPr>
      </w:pPr>
      <w:r>
        <w:rPr>
          <w:rFonts w:hint="eastAsia" w:ascii="宋体" w:hAnsi="宋体" w:cs="宋体"/>
          <w:b w:val="0"/>
          <w:bCs w:val="0"/>
          <w:color w:val="auto"/>
          <w:sz w:val="22"/>
          <w:highlight w:val="none"/>
          <w:lang w:val="en-US" w:eastAsia="zh-CN"/>
        </w:rPr>
        <w:t xml:space="preserve">（2）综合得分取各评委评分的平均值，分值计算保留小数点后两位，小数点后第三位“四舍五入”。</w:t>
      </w:r>
      <w:r/>
    </w:p>
    <w:p>
      <w:pPr>
        <w:ind w:firstLine="440"/>
        <w:spacing w:line="500" w:lineRule="exact"/>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（3）评审过程中出现下列情形之一的，评审委员会应当启动异常低价投标（响应）审查程序：</w:t>
      </w:r>
      <w:r/>
    </w:p>
    <w:p>
      <w:pPr>
        <w:ind w:firstLine="440"/>
        <w:spacing w:line="500" w:lineRule="exact"/>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1．投标（响应）报价低于采购项目预算 50% 的，即投标（响应）报价&lt;采购项目预算×50% ；</w:t>
      </w:r>
      <w:r/>
    </w:p>
    <w:p>
      <w:pPr>
        <w:ind w:firstLine="440"/>
        <w:spacing w:line="500" w:lineRule="exact"/>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2．投标（响应）报价低于采购项目最高限价 45% 的，即投标（响应）报价&lt;采购项目最高限价×45% ；</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b/>
          <w:bCs/>
          <w:color w:val="auto"/>
          <w:sz w:val="22"/>
          <w:highlight w:val="none"/>
          <w:lang w:val="en-US" w:eastAsia="zh-CN"/>
        </w:rPr>
        <w:t xml:space="preserve">3．评审委员会认定的供应商报价过低、有可能影响产品质量或者不能诚信履约的其他情形。</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1032"/>
        <w:ind w:firstLine="442"/>
        <w:spacing w:line="500" w:lineRule="exact"/>
        <w:rPr>
          <w:rFonts w:ascii="宋体"/>
          <w:color w:val="auto"/>
          <w:sz w:val="22"/>
          <w:szCs w:val="22"/>
          <w:highlight w:val="none"/>
        </w:rPr>
      </w:pPr>
      <w:r/>
      <w:bookmarkStart w:id="31" w:name="_Toc30"/>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31"/>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1032"/>
        <w:ind w:firstLine="442"/>
        <w:spacing w:line="500" w:lineRule="exact"/>
        <w:rPr>
          <w:rFonts w:ascii="宋体"/>
          <w:color w:val="auto"/>
          <w:sz w:val="22"/>
          <w:szCs w:val="22"/>
          <w:highlight w:val="none"/>
        </w:rPr>
      </w:pPr>
      <w:r/>
      <w:bookmarkStart w:id="32"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32"/>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成交供应商如未能按时足额支付该费用的，采购人有权取消其成交资格，并没收其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pStyle w:val="1032"/>
        <w:ind w:firstLine="442"/>
        <w:spacing w:line="500" w:lineRule="exact"/>
        <w:rPr>
          <w:rFonts w:ascii="宋体"/>
          <w:color w:val="auto"/>
          <w:sz w:val="22"/>
          <w:szCs w:val="22"/>
          <w:highlight w:val="none"/>
        </w:rPr>
      </w:pPr>
      <w:r/>
      <w:bookmarkStart w:id="33" w:name="_Toc32"/>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3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ascii="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pStyle w:val="1032"/>
        <w:ind w:firstLine="442"/>
        <w:spacing w:line="500" w:lineRule="exact"/>
        <w:rPr>
          <w:rFonts w:ascii="宋体"/>
          <w:color w:val="auto"/>
          <w:sz w:val="22"/>
          <w:szCs w:val="22"/>
          <w:highlight w:val="none"/>
        </w:rPr>
      </w:pPr>
      <w:r/>
      <w:bookmarkStart w:id="34" w:name="_Toc33"/>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34"/>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1032"/>
        <w:ind w:firstLine="442"/>
        <w:spacing w:line="500" w:lineRule="exact"/>
        <w:rPr>
          <w:rFonts w:ascii="宋体"/>
          <w:color w:val="auto"/>
          <w:sz w:val="22"/>
          <w:szCs w:val="22"/>
          <w:highlight w:val="none"/>
        </w:rPr>
      </w:pPr>
      <w:r/>
      <w:bookmarkStart w:id="35" w:name="_Toc34"/>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3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1032"/>
        <w:ind w:firstLine="442"/>
        <w:spacing w:line="500" w:lineRule="exact"/>
        <w:rPr>
          <w:rFonts w:ascii="宋体"/>
          <w:color w:val="auto"/>
          <w:sz w:val="22"/>
          <w:szCs w:val="22"/>
          <w:highlight w:val="none"/>
        </w:rPr>
      </w:pPr>
      <w:r/>
      <w:bookmarkStart w:id="36" w:name="_Toc35"/>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36"/>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1032"/>
        <w:ind w:firstLine="442"/>
        <w:spacing w:line="500" w:lineRule="exact"/>
        <w:rPr>
          <w:rFonts w:ascii="宋体"/>
          <w:color w:val="auto"/>
          <w:sz w:val="22"/>
          <w:szCs w:val="22"/>
          <w:highlight w:val="none"/>
        </w:rPr>
      </w:pPr>
      <w:r/>
      <w:bookmarkStart w:id="37" w:name="_Toc36"/>
      <w:r>
        <w:rPr>
          <w:rFonts w:hint="eastAsia" w:ascii="宋体" w:hAnsi="宋体" w:cs="宋体"/>
          <w:color w:val="auto"/>
          <w:sz w:val="22"/>
          <w:szCs w:val="22"/>
          <w:highlight w:val="none"/>
        </w:rPr>
        <w:t xml:space="preserve">九、其他</w:t>
      </w:r>
      <w:bookmarkEnd w:id="37"/>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826"/>
        <w:jc w:val="center"/>
        <w:rPr>
          <w:rFonts w:ascii="宋体" w:hAnsi="宋体" w:cs="宋体"/>
          <w:color w:val="auto"/>
          <w:sz w:val="36"/>
          <w:szCs w:val="36"/>
          <w:highlight w:val="none"/>
        </w:rPr>
      </w:pPr>
      <w:r/>
      <w:bookmarkStart w:id="38" w:name="_Toc37"/>
      <w:r>
        <w:rPr>
          <w:rFonts w:hint="eastAsia" w:ascii="宋体" w:hAnsi="宋体" w:eastAsia="宋体" w:cs="宋体"/>
          <w:color w:val="auto"/>
          <w:sz w:val="36"/>
          <w:szCs w:val="36"/>
          <w:highlight w:val="none"/>
        </w:rPr>
        <w:t xml:space="preserve">第三章 资格审查办法</w:t>
      </w:r>
      <w:bookmarkEnd w:id="38"/>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1. </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ascii="宋体" w:hAnsi="宋体" w:cs="宋体"/>
          <w:color w:val="auto"/>
          <w:sz w:val="22"/>
          <w:highlight w:val="none"/>
        </w:rPr>
        <w:t xml:space="preserve">1.1 </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ascii="宋体" w:hAnsi="宋体" w:cs="宋体"/>
          <w:color w:val="auto"/>
          <w:sz w:val="22"/>
          <w:highlight w:val="none"/>
        </w:rPr>
        <w:t xml:space="preserve">1.2 </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 </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2.1 </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val="zh-CN"/>
        </w:rPr>
        <w:t xml:space="preserve">）满足《中华人民共和国政府采购法》第二十二条规定，并提供下列材料：</w:t>
      </w:r>
      <w:r/>
    </w:p>
    <w:p>
      <w:pPr>
        <w:ind w:firstLine="44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①具有独立承担民事责任的能力；</w:t>
      </w:r>
      <w:r/>
    </w:p>
    <w:p>
      <w:pPr>
        <w:ind w:firstLine="44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②具有良好的商业信誉和健全的财务会计制度；（承诺制）</w:t>
      </w:r>
      <w:r/>
    </w:p>
    <w:p>
      <w:pPr>
        <w:ind w:firstLine="44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③具有履行合同所必需的设备和专业技术能力；（承诺制）</w:t>
      </w:r>
      <w:r/>
    </w:p>
    <w:p>
      <w:pPr>
        <w:ind w:firstLine="44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④有依法缴纳税收和社会保障资金的良好记录；（承诺制）</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5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⑤</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参加政府采购活动前三年内，在经营活动中没有重大违法记录</w:t>
      </w:r>
      <w:r>
        <w:rPr>
          <w:rFonts w:hint="eastAsia" w:ascii="宋体" w:hAnsi="宋体" w:eastAsia="宋体" w:cs="宋体"/>
          <w:sz w:val="22"/>
          <w:szCs w:val="22"/>
          <w:highlight w:val="none"/>
        </w:rPr>
        <w:t xml:space="preserve">；（承诺制）</w:t>
      </w:r>
      <w:r/>
    </w:p>
    <w:p>
      <w:pPr>
        <w:ind w:firstLine="440"/>
        <w:spacing w:line="500" w:lineRule="exact"/>
        <w:rPr>
          <w:rFonts w:hint="eastAsia" w:ascii="宋体" w:hAnsi="宋体" w:cs="宋体"/>
          <w:color w:val="auto"/>
          <w:sz w:val="22"/>
          <w:szCs w:val="22"/>
          <w:highlight w:val="none"/>
          <w:lang w:val="zh-CN"/>
        </w:rPr>
      </w:pPr>
      <w:r>
        <w:rPr>
          <w:rFonts w:hint="eastAsia" w:ascii="宋体" w:hAnsi="宋体" w:eastAsia="宋体" w:cs="宋体"/>
          <w:color w:val="auto"/>
          <w:sz w:val="22"/>
          <w:szCs w:val="22"/>
          <w:highlight w:val="none"/>
          <w:lang w:val="zh-CN" w:eastAsia="zh-CN"/>
        </w:rPr>
        <w:t xml:space="preserve">⑥</w:t>
      </w:r>
      <w:r>
        <w:rPr>
          <w:rFonts w:hint="eastAsia" w:ascii="宋体" w:hAnsi="宋体" w:cs="宋体"/>
          <w:color w:val="auto"/>
          <w:sz w:val="22"/>
          <w:szCs w:val="22"/>
          <w:highlight w:val="none"/>
          <w:lang w:val="zh-CN"/>
        </w:rPr>
        <w:t xml:space="preserve">未被列入“信用中国”网站(www.creditchina.gov.cn)失信被执行人名单、重大税收违法案件当事人名单；未被列入中国政府采购网(www.ccgp.gov.cn)政府采购严重违法失信行为记录名单。供应商提供符合采购文件格式要求的《声明函》）</w:t>
      </w:r>
      <w:r>
        <w:rPr>
          <w:rFonts w:hint="eastAsia" w:ascii="宋体" w:cs="宋体"/>
          <w:sz w:val="22"/>
          <w:szCs w:val="22"/>
          <w:highlight w:val="none"/>
        </w:rPr>
        <w:t xml:space="preserve">（提供网站查询截图）</w:t>
      </w:r>
      <w:r>
        <w:rPr>
          <w:rFonts w:hint="eastAsia" w:ascii="宋体" w:hAnsi="宋体" w:cs="宋体"/>
          <w:color w:val="auto"/>
          <w:sz w:val="22"/>
          <w:szCs w:val="22"/>
          <w:highlight w:val="none"/>
          <w:lang w:val="zh-CN"/>
        </w:rPr>
        <w:t xml:space="preserve">（加盖电子签章）；</w:t>
      </w:r>
      <w:r/>
    </w:p>
    <w:p>
      <w:pPr>
        <w:ind w:firstLine="440"/>
        <w:spacing w:line="500" w:lineRule="exact"/>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⑦具备有效期内的市政公用工程施工总承包三级(含)以上资质；具备有效的省级及以上有关主管部门核发的《安全生产许可证》；</w:t>
      </w:r>
      <w:r/>
    </w:p>
    <w:p>
      <w:pPr>
        <w:ind w:firstLine="440"/>
        <w:spacing w:line="500" w:lineRule="exact"/>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⑧）项目负责人具备有效的市政公用工程二级建造师（含）以上注册资格证书且同时</w:t>
      </w:r>
      <w:r>
        <w:rPr>
          <w:rFonts w:hint="eastAsia" w:ascii="宋体" w:hAnsi="宋体" w:eastAsia="宋体" w:cs="宋体"/>
          <w:color w:val="auto"/>
          <w:sz w:val="22"/>
          <w:szCs w:val="22"/>
          <w:highlight w:val="none"/>
          <w:lang w:val="zh-CN" w:eastAsia="zh-CN"/>
        </w:rPr>
        <w:t xml:space="preserve">具备有效的行政主管部门颁发的《安全生产考核合格证》（B 证）；需具有在供应商处缴纳的社保证明（提供近1个月的投标供应商为其缴纳的社保证明，响应截止日前成立不足3个月的新办企业只须提供社保缴纳名册（名册中包含项目负责人），新成立企业距响应截止日不足30日的，可不提供社保证明材料（以新办企业营业执照发放日期为准），如为退休人员，则提供退休证和返聘协议等证明原件扫描件并加盖公章)，且无在建工程（提供承诺函，如发生投诉或反映，被投诉人或被反映人须提供工程所在地建设行政主管部门出具的该项目经理无在建工程的书面证明）。</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⑨项目负责人不得同时在两个或者两个以上单位受聘或者执业，包括但不限于以下情形：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val="zh-CN"/>
        </w:rPr>
        <w:t xml:space="preserve">同时在两个及以上单位签订劳动合同或交纳社会保险；</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将本人执（职）业资格证书同时注册在两个及以上单位；</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在其他企业担任法定代表人。</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⑩动态考核:评标当日，投标人投标所用资质核查结果为不达标的，视为投标人资质条件不符合国家有关规定，或不满足招标文件规定的资格条件。动态监管不合格资质查询网址:（http://49.77.204.6:17001/Website/#/company/consCorpList）</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⑪投标人未被发现第二章投标须知第1.3.3项规定的任何一种情形；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⑪投标人未出现不按资格审查要求澄清或说明的；</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⑫未被发现在资格审查过程中存在弄虚作假、行贿或有其他违法违规行为。</w:t>
      </w:r>
      <w:r/>
    </w:p>
    <w:p>
      <w:pPr>
        <w:ind w:firstLine="482"/>
        <w:jc w:val="left"/>
        <w:spacing w:line="42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cs="宋体"/>
          <w:color w:val="auto"/>
          <w:sz w:val="22"/>
          <w:highlight w:val="none"/>
          <w:lang w:val="zh-CN"/>
        </w:rPr>
        <w:t xml:space="preserve">须按照财库〔2020〕46号文要求提供中小企业声明函，本项目标的</w:t>
      </w:r>
      <w:r>
        <w:rPr>
          <w:rFonts w:hint="eastAsia" w:ascii="宋体" w:hAnsi="宋体" w:eastAsia="宋体" w:cs="宋体"/>
          <w:color w:val="auto"/>
          <w:sz w:val="22"/>
          <w:highlight w:val="none"/>
          <w:lang w:val="zh-CN"/>
        </w:rPr>
        <w:t xml:space="preserve">属于</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zh-CN" w:bidi="ar"/>
        </w:rPr>
        <w:t xml:space="preserve">中小微企业以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填写的《中小企业声明函》为准，残疾人福利性单位以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ascii="宋体" w:hAnsi="宋体" w:cs="宋体"/>
          <w:b/>
          <w:bCs/>
          <w:color w:val="auto"/>
          <w:sz w:val="22"/>
          <w:highlight w:val="none"/>
          <w:lang w:val="zh-CN"/>
        </w:rPr>
      </w:pPr>
      <w:r>
        <w:rPr>
          <w:rFonts w:ascii="宋体" w:hAnsi="宋体" w:cs="宋体"/>
          <w:b/>
          <w:bCs/>
          <w:color w:val="auto"/>
          <w:sz w:val="22"/>
          <w:highlight w:val="none"/>
        </w:rPr>
        <w:t xml:space="preserve">2.2 </w:t>
      </w:r>
      <w:r>
        <w:rPr>
          <w:rFonts w:hint="eastAsia" w:ascii="宋体" w:hAnsi="宋体" w:cs="宋体"/>
          <w:b/>
          <w:bCs/>
          <w:color w:val="auto"/>
          <w:sz w:val="22"/>
          <w:highlight w:val="none"/>
        </w:rPr>
        <w:t xml:space="preserve">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期间，为有助于对</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收到评标委员会澄清要求的供应商应派人按评标委员会规定的时间和格式在“苏采云”系统中做出澄清，澄清的内容作为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接到评标委员会澄清要求的供应商如未按规定做出澄清，其风险由供应商自行承担。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ind w:firstLine="440"/>
        <w:jc w:val="left"/>
        <w:spacing w:line="500" w:lineRule="exact"/>
        <w:rPr>
          <w:rFonts w:ascii="宋体" w:cs="宋体"/>
          <w:color w:val="auto"/>
          <w:sz w:val="22"/>
          <w:highlight w:val="none"/>
        </w:rPr>
      </w:pPr>
      <w:r>
        <w:rPr>
          <w:rFonts w:ascii="宋体" w:cs="宋体"/>
          <w:color w:val="auto"/>
          <w:sz w:val="22"/>
          <w:highlight w:val="none"/>
        </w:rPr>
      </w:r>
      <w:r/>
    </w:p>
    <w:p>
      <w:pPr>
        <w:rPr>
          <w:rFonts w:hint="eastAsia"/>
          <w:color w:val="auto"/>
          <w:sz w:val="36"/>
          <w:szCs w:val="36"/>
          <w:highlight w:val="none"/>
          <w:lang w:val="en-US" w:eastAsia="zh-CN"/>
        </w:rPr>
      </w:pPr>
      <w:r>
        <w:rPr>
          <w:rFonts w:hint="eastAsia"/>
          <w:color w:val="auto"/>
          <w:sz w:val="36"/>
          <w:szCs w:val="36"/>
          <w:highlight w:val="none"/>
          <w:lang w:val="en-US" w:eastAsia="zh-CN"/>
        </w:rPr>
        <w:br w:type="page" w:clear="all"/>
      </w:r>
      <w:r/>
    </w:p>
    <w:p>
      <w:pPr>
        <w:pStyle w:val="749"/>
        <w:jc w:val="center"/>
        <w:rPr>
          <w:rFonts w:hint="eastAsia" w:ascii="宋体" w:hAnsi="宋体" w:cs="宋体"/>
          <w:color w:val="auto"/>
          <w:sz w:val="36"/>
          <w:szCs w:val="36"/>
          <w:highlight w:val="none"/>
        </w:rPr>
      </w:pPr>
      <w:r/>
      <w:bookmarkStart w:id="39" w:name="_Toc38"/>
      <w:r>
        <w:rPr>
          <w:rFonts w:hint="eastAsia" w:ascii="宋体" w:hAnsi="宋体" w:eastAsia="宋体" w:cs="宋体"/>
          <w:color w:val="auto"/>
          <w:sz w:val="36"/>
          <w:szCs w:val="36"/>
          <w:highlight w:val="none"/>
          <w:lang w:val="en-US" w:eastAsia="zh-CN"/>
        </w:rPr>
        <w:t xml:space="preserve">第四章 评审办法</w:t>
      </w:r>
      <w:bookmarkEnd w:id="39"/>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eastAsia="宋体"/>
          <w:color w:val="auto"/>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文件规定的预算价。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响应文件载明的服务期符合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文件规定的时限。</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49"/>
        <w:jc w:val="center"/>
        <w:rPr>
          <w:rFonts w:ascii="宋体" w:hAnsi="宋体" w:cs="宋体"/>
          <w:color w:val="auto"/>
          <w:sz w:val="36"/>
          <w:szCs w:val="36"/>
          <w:highlight w:val="none"/>
        </w:rPr>
      </w:pPr>
      <w:r/>
      <w:bookmarkStart w:id="40" w:name="_Toc39"/>
      <w:r>
        <w:rPr>
          <w:rFonts w:hint="eastAsia" w:ascii="宋体" w:hAnsi="宋体" w:eastAsia="宋体" w:cs="宋体"/>
          <w:color w:val="auto"/>
          <w:sz w:val="36"/>
          <w:szCs w:val="36"/>
          <w:highlight w:val="none"/>
        </w:rPr>
        <w:t xml:space="preserve">第五章 合同格式及条款</w:t>
      </w:r>
      <w:bookmarkEnd w:id="40"/>
      <w:r/>
      <w:r/>
    </w:p>
    <w:p>
      <w:pPr>
        <w:pStyle w:val="897"/>
        <w:rPr>
          <w:color w:val="auto"/>
          <w:highlight w:val="none"/>
        </w:rPr>
      </w:pPr>
      <w:r>
        <w:rPr>
          <w:color w:val="auto"/>
          <w:highlight w:val="none"/>
        </w:rPr>
      </w:r>
      <w:r/>
    </w:p>
    <w:p>
      <w:pPr>
        <w:ind w:firstLine="0"/>
        <w:jc w:val="center"/>
        <w:keepLines w:val="0"/>
        <w:keepNext w:val="0"/>
        <w:pageBreakBefore w:val="0"/>
        <w:spacing w:line="400" w:lineRule="exact"/>
        <w:rPr>
          <w:color w:val="auto"/>
          <w:sz w:val="22"/>
          <w:highlight w:val="none"/>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rPr>
          <w:color w:val="auto"/>
          <w:sz w:val="22"/>
          <w:highlight w:val="none"/>
        </w:rPr>
        <w:t xml:space="preserve">      </w:t>
      </w:r>
      <w:r/>
    </w:p>
    <w:p>
      <w:pPr>
        <w:jc w:val="center"/>
        <w:spacing w:line="500" w:lineRule="exact"/>
        <w:rPr>
          <w:color w:val="auto"/>
          <w:highlight w:val="none"/>
        </w:rPr>
      </w:pPr>
      <w:r>
        <w:rPr>
          <w:rFonts w:hint="eastAsia"/>
          <w:b/>
          <w:bCs/>
          <w:color w:val="auto"/>
          <w:highlight w:val="none"/>
        </w:rPr>
        <w:t xml:space="preserve">（此为合同参考格式</w:t>
      </w:r>
      <w:r>
        <w:rPr>
          <w:rFonts w:hint="eastAsia"/>
          <w:color w:val="auto"/>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spacing w:line="380" w:lineRule="exact"/>
        <w:rPr>
          <w:color w:val="auto"/>
          <w:highlight w:val="none"/>
        </w:rPr>
      </w:pPr>
      <w:r>
        <w:rPr>
          <w:color w:val="auto"/>
          <w:highlight w:val="none"/>
        </w:rPr>
      </w:r>
      <w:r/>
    </w:p>
    <w:p>
      <w:pPr>
        <w:jc w:val="center"/>
        <w:rPr>
          <w:color w:val="auto"/>
          <w:sz w:val="48"/>
          <w:szCs w:val="48"/>
          <w:highlight w:val="none"/>
        </w:rPr>
      </w:pPr>
      <w:r>
        <w:rPr>
          <w:rFonts w:hint="eastAsia"/>
          <w:b/>
          <w:color w:val="auto"/>
          <w:sz w:val="48"/>
          <w:szCs w:val="48"/>
          <w:highlight w:val="none"/>
        </w:rPr>
        <w:t xml:space="preserve">建设工程施工合同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rPr>
          <w:rFonts w:hint="eastAsia" w:ascii="宋体" w:hAnsi="宋体" w:cs="宋体"/>
          <w:b w:val="0"/>
          <w:bCs w:val="0"/>
          <w:color w:val="auto"/>
          <w:sz w:val="32"/>
          <w:szCs w:val="32"/>
          <w:lang w:val="en-US" w:eastAsia="zh-CN"/>
        </w:rPr>
        <w:t xml:space="preserve">靖江市斜桥镇人民政府</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rPr>
          <w:rFonts w:hint="eastAsia" w:ascii="宋体" w:hAnsi="宋体" w:cs="宋体"/>
          <w:color w:val="auto"/>
          <w:sz w:val="32"/>
          <w:szCs w:val="32"/>
          <w:lang w:val="en-US" w:eastAsia="zh-CN"/>
        </w:rPr>
        <w:t xml:space="preserve">道路拓宽及黑色化路面提升（政府采购工程）</w:t>
      </w:r>
      <w:r>
        <w:rPr>
          <w:rFonts w:hint="eastAsia" w:ascii="宋体" w:hAnsi="宋体" w:eastAsia="宋体" w:cs="宋体"/>
          <w:color w:val="auto"/>
          <w:spacing w:val="0"/>
          <w:sz w:val="32"/>
          <w:szCs w:val="32"/>
          <w:highlight w:val="none"/>
          <w:lang w:eastAsia="zh-CN"/>
        </w:rPr>
        <w:t xml:space="preserve">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ind w:firstLine="2560"/>
        <w:rPr>
          <w:color w:val="auto"/>
          <w:sz w:val="32"/>
          <w:szCs w:val="32"/>
          <w:highlight w:val="none"/>
        </w:rPr>
      </w:pPr>
      <w:r>
        <w:rPr>
          <w:rFonts w:hint="eastAsia"/>
          <w:color w:val="auto"/>
          <w:sz w:val="32"/>
          <w:szCs w:val="32"/>
          <w:highlight w:val="none"/>
        </w:rPr>
        <w:t xml:space="preserve">中华人民共和国建设部</w:t>
      </w:r>
      <w:r/>
    </w:p>
    <w:p>
      <w:pPr>
        <w:ind w:firstLine="6080"/>
        <w:rPr>
          <w:color w:val="auto"/>
          <w:sz w:val="32"/>
          <w:szCs w:val="32"/>
          <w:highlight w:val="none"/>
        </w:rPr>
      </w:pPr>
      <w:r>
        <w:rPr>
          <w:rFonts w:hint="eastAsia"/>
          <w:color w:val="auto"/>
          <w:sz w:val="32"/>
          <w:szCs w:val="32"/>
          <w:highlight w:val="none"/>
        </w:rPr>
        <w:t xml:space="preserve">制定</w:t>
      </w:r>
      <w:r/>
    </w:p>
    <w:p>
      <w:pPr>
        <w:ind w:firstLine="2520"/>
        <w:rPr>
          <w:color w:val="auto"/>
          <w:sz w:val="32"/>
          <w:szCs w:val="32"/>
          <w:highlight w:val="none"/>
        </w:rPr>
      </w:pPr>
      <w:r>
        <w:rPr>
          <w:rFonts w:hint="eastAsia"/>
          <w:color w:val="auto"/>
          <w:spacing w:val="20"/>
          <w:sz w:val="32"/>
          <w:szCs w:val="32"/>
          <w:highlight w:val="none"/>
        </w:rPr>
        <w:t xml:space="preserve">国家工商行政管理局</w:t>
      </w:r>
      <w:r/>
    </w:p>
    <w:p>
      <w:pPr>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pStyle w:val="773"/>
        <w:rPr>
          <w:color w:val="auto"/>
          <w:highlight w:val="none"/>
        </w:rPr>
      </w:pPr>
      <w:r>
        <w:rPr>
          <w:color w:val="auto"/>
          <w:highlight w:val="none"/>
        </w:rPr>
      </w:r>
      <w:r/>
    </w:p>
    <w:p>
      <w:pPr>
        <w:jc w:val="center"/>
        <w:rPr>
          <w:color w:val="auto"/>
          <w:sz w:val="32"/>
          <w:szCs w:val="32"/>
          <w:highlight w:val="none"/>
        </w:rPr>
      </w:pPr>
      <w:r>
        <w:rPr>
          <w:rFonts w:hint="eastAsia"/>
          <w:b/>
          <w:color w:val="auto"/>
          <w:sz w:val="44"/>
          <w:szCs w:val="44"/>
          <w:highlight w:val="none"/>
        </w:rPr>
        <w:t xml:space="preserve">协 议 书</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cs="宋体"/>
          <w:b w:val="0"/>
          <w:bCs w:val="0"/>
          <w:color w:val="auto"/>
          <w:sz w:val="21"/>
          <w:szCs w:val="21"/>
          <w:u w:val="single"/>
          <w:lang w:val="en-US" w:eastAsia="zh-CN"/>
        </w:rPr>
        <w:t xml:space="preserve">靖江市斜桥镇人民政府</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》、《中华人民共和国建筑法》及其他有关法律、行政法规、遵循平等、自愿、公平和诚实信用的原则，双方就本建设工程施工项协商一致，订立本合同。</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420"/>
        <w:spacing w:line="460" w:lineRule="exact"/>
        <w:rPr>
          <w:color w:val="auto"/>
          <w:highlight w:val="none"/>
          <w:u w:val="singl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道路拓宽及黑色化路面提升（政府采购工程）</w:t>
      </w:r>
      <w:r>
        <w:rPr>
          <w:rFonts w:hint="eastAsia"/>
          <w:color w:val="auto"/>
          <w:highlight w:val="none"/>
          <w:u w:val="single"/>
          <w:lang w:eastAsia="zh-CN"/>
        </w:rPr>
        <w:t xml:space="preserve"> </w:t>
      </w:r>
      <w:r>
        <w:rPr>
          <w:color w:val="auto"/>
          <w:highlight w:val="none"/>
          <w:u w:val="single"/>
        </w:rPr>
        <w:t xml:space="preserve"> </w:t>
      </w:r>
      <w:r/>
    </w:p>
    <w:p>
      <w:pPr>
        <w:spacing w:line="460" w:lineRule="exact"/>
        <w:rPr>
          <w:color w:val="auto"/>
          <w:highlight w:val="none"/>
          <w:u w:val="single"/>
        </w:rPr>
      </w:pPr>
      <w:r>
        <w:rPr>
          <w:rFonts w:hint="eastAsia"/>
          <w:color w:val="auto"/>
          <w:highlight w:val="none"/>
        </w:rPr>
        <w:t xml:space="preserve">　　工程地点：</w:t>
      </w:r>
      <w:r>
        <w:rPr>
          <w:rFonts w:hint="eastAsia"/>
          <w:color w:val="auto"/>
          <w:highlight w:val="none"/>
          <w:u w:val="single"/>
        </w:rPr>
        <w:t xml:space="preserve"> </w:t>
      </w:r>
      <w:r>
        <w:rPr>
          <w:rFonts w:hint="eastAsia"/>
          <w:color w:val="auto"/>
          <w:highlight w:val="none"/>
          <w:u w:val="single"/>
          <w:lang w:eastAsia="zh-CN"/>
        </w:rPr>
        <w:t xml:space="preserve">靖江市</w:t>
      </w:r>
      <w:r>
        <w:rPr>
          <w:rFonts w:hint="eastAsia"/>
          <w:color w:val="auto"/>
          <w:highlight w:val="none"/>
          <w:u w:val="single"/>
          <w:lang w:val="en-US" w:eastAsia="zh-CN"/>
        </w:rPr>
        <w:t xml:space="preserve">斜桥镇</w:t>
      </w:r>
      <w:r>
        <w:rPr>
          <w:rFonts w:hint="eastAsia"/>
          <w:color w:val="auto"/>
          <w:highlight w:val="none"/>
          <w:u w:val="single"/>
        </w:rPr>
        <w:t xml:space="preserve">             </w:t>
      </w:r>
      <w:r/>
    </w:p>
    <w:p>
      <w:pPr>
        <w:ind w:firstLine="420"/>
        <w:spacing w:line="460" w:lineRule="exact"/>
        <w:widowControl/>
        <w:rPr>
          <w:color w:val="auto"/>
          <w:highlight w:val="none"/>
        </w:rPr>
      </w:pPr>
      <w:r>
        <w:rPr>
          <w:rFonts w:hint="eastAsia"/>
          <w:color w:val="auto"/>
          <w:highlight w:val="none"/>
        </w:rPr>
        <w:t xml:space="preserve">工程内容：</w:t>
      </w:r>
      <w:r>
        <w:rPr>
          <w:rFonts w:hint="eastAsia"/>
          <w:color w:val="auto"/>
          <w:highlight w:val="none"/>
          <w:u w:val="single"/>
        </w:rPr>
        <w:t xml:space="preserve">                           </w:t>
      </w:r>
      <w:r/>
    </w:p>
    <w:p>
      <w:pPr>
        <w:spacing w:line="460" w:lineRule="exact"/>
        <w:widowControl/>
        <w:rPr>
          <w:color w:val="auto"/>
          <w:highlight w:val="none"/>
        </w:rPr>
      </w:pPr>
      <w:r>
        <w:rPr>
          <w:rFonts w:hint="eastAsia"/>
          <w:color w:val="auto"/>
          <w:highlight w:val="none"/>
        </w:rPr>
        <w:t xml:space="preserve">二、工程承包范围</w:t>
      </w:r>
      <w:r/>
    </w:p>
    <w:p>
      <w:pPr>
        <w:spacing w:line="460" w:lineRule="exact"/>
        <w:rPr>
          <w:color w:val="auto"/>
          <w:highlight w:val="none"/>
          <w:u w:val="single"/>
        </w:rPr>
      </w:pPr>
      <w:r>
        <w:rPr>
          <w:rFonts w:hint="eastAsia"/>
          <w:color w:val="auto"/>
          <w:highlight w:val="none"/>
        </w:rPr>
        <w:t xml:space="preserve">　　承包范围：</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spacing w:line="460" w:lineRule="exact"/>
        <w:rPr>
          <w:color w:val="auto"/>
          <w:highlight w:val="none"/>
        </w:rPr>
      </w:pPr>
      <w:r>
        <w:rPr>
          <w:rFonts w:hint="eastAsia"/>
          <w:color w:val="auto"/>
          <w:highlight w:val="none"/>
        </w:rPr>
        <w:t xml:space="preserve">三、合同工期：</w:t>
      </w:r>
      <w:r/>
    </w:p>
    <w:p>
      <w:pPr>
        <w:spacing w:line="460" w:lineRule="exact"/>
        <w:rPr>
          <w:color w:val="auto"/>
          <w:highlight w:val="none"/>
          <w:u w:val="single"/>
        </w:rPr>
      </w:pPr>
      <w:r>
        <w:rPr>
          <w:rFonts w:hint="eastAsia"/>
          <w:color w:val="auto"/>
          <w:highlight w:val="none"/>
        </w:rPr>
        <w:t xml:space="preserve">　　开工日期：202</w:t>
      </w:r>
      <w:r>
        <w:rPr>
          <w:rFonts w:hint="eastAsia"/>
          <w:color w:val="auto"/>
          <w:highlight w:val="none"/>
          <w:lang w:val="en-US" w:eastAsia="zh-CN"/>
        </w:rPr>
        <w:t xml:space="preserve">5</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日（以开工报告为准）</w:t>
      </w:r>
      <w:r/>
    </w:p>
    <w:p>
      <w:pPr>
        <w:spacing w:line="460" w:lineRule="exact"/>
        <w:rPr>
          <w:color w:val="auto"/>
          <w:highlight w:val="none"/>
        </w:rPr>
      </w:pPr>
      <w:r>
        <w:rPr>
          <w:rFonts w:hint="eastAsia"/>
          <w:color w:val="auto"/>
          <w:highlight w:val="none"/>
        </w:rPr>
        <w:t xml:space="preserve">　　竣工日期：202</w:t>
      </w:r>
      <w:r>
        <w:rPr>
          <w:rFonts w:hint="eastAsia"/>
          <w:color w:val="auto"/>
          <w:highlight w:val="none"/>
          <w:lang w:val="en-US" w:eastAsia="zh-CN"/>
        </w:rPr>
        <w:t xml:space="preserve">5</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ind w:firstLine="420"/>
        <w:spacing w:line="460" w:lineRule="exact"/>
        <w:rPr>
          <w:rFonts w:hint="eastAsia"/>
          <w:color w:val="auto"/>
          <w:highlight w:val="none"/>
        </w:rPr>
      </w:pPr>
      <w:r>
        <w:rPr>
          <w:rFonts w:hint="eastAsia"/>
          <w:color w:val="auto"/>
          <w:highlight w:val="none"/>
        </w:rPr>
        <w:t xml:space="preserve">合同工期总日历天数</w:t>
      </w:r>
      <w:r>
        <w:rPr>
          <w:rFonts w:hint="eastAsia"/>
          <w:color w:val="auto"/>
          <w:highlight w:val="none"/>
          <w:u w:val="single"/>
        </w:rPr>
        <w:t xml:space="preserve">    </w:t>
      </w:r>
      <w:r>
        <w:rPr>
          <w:rFonts w:hint="eastAsia"/>
          <w:color w:val="auto"/>
          <w:highlight w:val="none"/>
        </w:rPr>
        <w:t xml:space="preserve">天</w:t>
      </w:r>
      <w:r/>
    </w:p>
    <w:p>
      <w:pPr>
        <w:spacing w:line="460" w:lineRule="exact"/>
        <w:rPr>
          <w:color w:val="auto"/>
          <w:highlight w:val="none"/>
        </w:rPr>
      </w:pPr>
      <w:r>
        <w:rPr>
          <w:rFonts w:hint="eastAsia"/>
          <w:color w:val="auto"/>
          <w:highlight w:val="none"/>
        </w:rPr>
        <w:t xml:space="preserve">四、质量标准</w:t>
      </w:r>
      <w:r/>
    </w:p>
    <w:p>
      <w:pPr>
        <w:spacing w:line="460" w:lineRule="exact"/>
        <w:rPr>
          <w:color w:val="auto"/>
          <w:highlight w:val="none"/>
          <w:u w:val="single"/>
        </w:rPr>
      </w:pPr>
      <w:r>
        <w:rPr>
          <w:rFonts w:hint="eastAsia"/>
          <w:color w:val="auto"/>
          <w:highlight w:val="none"/>
        </w:rPr>
        <w:t xml:space="preserve">　　工程质量标准：</w:t>
      </w:r>
      <w:r>
        <w:rPr>
          <w:rFonts w:hint="eastAsia"/>
          <w:color w:val="auto"/>
          <w:highlight w:val="none"/>
          <w:u w:val="single"/>
        </w:rPr>
        <w:t xml:space="preserve">工程质量符合合格标准 </w:t>
      </w:r>
      <w:r/>
    </w:p>
    <w:p>
      <w:pPr>
        <w:numPr>
          <w:ilvl w:val="0"/>
          <w:numId w:val="0"/>
        </w:numPr>
        <w:spacing w:line="460" w:lineRule="exact"/>
        <w:rPr>
          <w:rFonts w:hint="eastAsia"/>
          <w:color w:val="auto"/>
          <w:highlight w:val="none"/>
          <w:lang w:eastAsia="zh-CN"/>
        </w:rPr>
      </w:pPr>
      <w:r>
        <w:rPr>
          <w:rFonts w:hint="eastAsia"/>
          <w:color w:val="auto"/>
          <w:highlight w:val="none"/>
          <w:lang w:eastAsia="zh-CN"/>
        </w:rPr>
        <w:t xml:space="preserve">五、履约保证金</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1、履约保证金缴纳金额:合同总价款的</w:t>
      </w:r>
      <w:r>
        <w:rPr>
          <w:rFonts w:hint="eastAsia" w:ascii="宋体" w:hAnsi="宋体" w:cs="宋体"/>
          <w:bCs/>
          <w:color w:val="auto"/>
          <w:sz w:val="22"/>
          <w:szCs w:val="22"/>
          <w:highlight w:val="none"/>
          <w:lang w:val="en-US" w:eastAsia="zh-CN"/>
        </w:rPr>
        <w:t xml:space="preserve">10</w:t>
      </w:r>
      <w:r>
        <w:rPr>
          <w:rFonts w:hint="eastAsia" w:ascii="宋体" w:hAnsi="宋体" w:cs="宋体"/>
          <w:bCs/>
          <w:color w:val="auto"/>
          <w:sz w:val="22"/>
          <w:szCs w:val="22"/>
          <w:highlight w:val="none"/>
        </w:rPr>
        <w:t xml:space="preserve">%。</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2、递交履约保证金的时间:中标后签订合同前。</w:t>
      </w:r>
      <w:r/>
    </w:p>
    <w:p>
      <w:pPr>
        <w:pStyle w:val="1077"/>
        <w:spacing w:line="360" w:lineRule="auto"/>
        <w:tabs>
          <w:tab w:val="left" w:pos="567" w:leader="none"/>
        </w:tabs>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3、履约保证金的缴纳形式：银行电汇或网上银行支付、银行保函、保证保险。银行保函的有效截止期应不少于合同有效期。</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、履约保证金的有效期:自提交之日起至项目完成止。</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5</w:t>
      </w:r>
      <w:r>
        <w:rPr>
          <w:rFonts w:hint="eastAsia"/>
          <w:color w:val="auto"/>
          <w:highlight w:val="none"/>
          <w:lang w:eastAsia="zh-CN"/>
        </w:rPr>
        <w:t xml:space="preserve">、若乙方未能履行合同规定的义务，甲方有权从履约保证金中取得补偿。履约保证金不足时，甲方有权通知中标单位补足履约保证金，如拒缴或长时间不缴(以甲方开据缴款通知单起一个月为限)，甲方有权从预付款中扣取部分补足履约保证金。</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、履约保证金退还时间：履约保证金在项目验收合格后且服务期满后的三十日内退还。</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、履约保证金退还条件：乙方按照招标文件、投标文件、合同要求实施该项目并通过甲方的验收。</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8</w:t>
      </w:r>
      <w:r>
        <w:rPr>
          <w:rFonts w:hint="eastAsia"/>
          <w:color w:val="auto"/>
          <w:highlight w:val="none"/>
          <w:lang w:eastAsia="zh-CN"/>
        </w:rPr>
        <w:t xml:space="preserve">、履约保证金退还方式：合同履行结束后，甲方应及时无息退还乙方缴纳的履约保证金至乙方账户。</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9、</w:t>
      </w:r>
      <w:r>
        <w:rPr>
          <w:rFonts w:hint="eastAsia"/>
          <w:color w:val="auto"/>
          <w:highlight w:val="none"/>
          <w:lang w:eastAsia="zh-CN"/>
        </w:rPr>
        <w:t xml:space="preserve">履约保证金不予退还的情形：中标人不履行与招标人订立的合同的，履约保证金不予退还，给招标人造成的损失超过履约保证金数额的，还应当对超过部分予以赔偿。</w:t>
      </w:r>
      <w:r/>
    </w:p>
    <w:p>
      <w:pPr>
        <w:pStyle w:val="782"/>
        <w:rPr>
          <w:rFonts w:hint="default"/>
          <w:color w:val="auto"/>
          <w:highlight w:val="none"/>
          <w:lang w:val="en-US" w:eastAsia="zh-CN"/>
        </w:rPr>
      </w:pPr>
      <w:r>
        <w:rPr>
          <w:rFonts w:hint="eastAsia"/>
          <w:color w:val="auto"/>
          <w:highlight w:val="none"/>
          <w:lang w:val="en-US" w:eastAsia="zh-CN"/>
        </w:rPr>
        <w:t xml:space="preserve">10、逾期退还履约保证金的违约责任:甲方逾期退还履约保证金的，每逾期一日支付乙方 200 元作为违约金。</w:t>
      </w:r>
      <w:r/>
    </w:p>
    <w:p>
      <w:pPr>
        <w:spacing w:line="460" w:lineRule="exact"/>
        <w:rPr>
          <w:color w:val="auto"/>
          <w:highlight w:val="none"/>
        </w:rPr>
      </w:pPr>
      <w:r>
        <w:rPr>
          <w:rFonts w:hint="eastAsia"/>
          <w:color w:val="auto"/>
          <w:highlight w:val="none"/>
          <w:lang w:eastAsia="zh-CN"/>
        </w:rPr>
        <w:t xml:space="preserve">六</w:t>
      </w:r>
      <w:r>
        <w:rPr>
          <w:rFonts w:hint="eastAsia"/>
          <w:color w:val="auto"/>
          <w:highlight w:val="none"/>
        </w:rPr>
        <w:t xml:space="preserve">、合同价款  </w:t>
      </w:r>
      <w:r/>
    </w:p>
    <w:p>
      <w:pPr>
        <w:spacing w:line="460" w:lineRule="exact"/>
        <w:rPr>
          <w:color w:val="auto"/>
          <w:highlight w:val="none"/>
          <w:u w:val="none"/>
        </w:rPr>
      </w:pPr>
      <w:r>
        <w:rPr>
          <w:rFonts w:hint="eastAsia"/>
          <w:color w:val="auto"/>
          <w:highlight w:val="none"/>
        </w:rPr>
        <w:t xml:space="preserve">　　金额（大写）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none"/>
        </w:rPr>
        <w:t xml:space="preserve">元</w:t>
      </w:r>
      <w:r>
        <w:rPr>
          <w:rFonts w:hint="eastAsia"/>
          <w:color w:val="auto"/>
          <w:highlight w:val="none"/>
          <w:u w:val="none"/>
          <w:lang w:val="en-US" w:eastAsia="zh-CN"/>
        </w:rPr>
        <w:t xml:space="preserve">    </w:t>
      </w:r>
      <w:r/>
    </w:p>
    <w:p>
      <w:pPr>
        <w:spacing w:line="460" w:lineRule="exact"/>
        <w:rPr>
          <w:rFonts w:hint="default" w:eastAsia="宋体"/>
          <w:color w:val="auto"/>
          <w:highlight w:val="none"/>
          <w:u w:val="single"/>
          <w:lang w:val="en-US" w:eastAsia="zh-CN"/>
        </w:rPr>
      </w:pPr>
      <w:r>
        <w:rPr>
          <w:rFonts w:hint="eastAsia"/>
          <w:color w:val="auto"/>
          <w:highlight w:val="none"/>
        </w:rPr>
        <w:t xml:space="preserve">　　</w:t>
      </w:r>
      <w:r>
        <w:rPr>
          <w:rFonts w:hint="eastAsia"/>
          <w:color w:val="auto"/>
          <w:highlight w:val="none"/>
          <w:u w:val="none"/>
          <w:lang w:val="en-US" w:eastAsia="zh-CN"/>
        </w:rPr>
        <w:t xml:space="preserve">【其中安全文明施工措施费</w:t>
      </w:r>
      <w:r>
        <w:rPr>
          <w:rFonts w:hint="eastAsia"/>
          <w:color w:val="auto"/>
          <w:highlight w:val="none"/>
          <w:u w:val="none"/>
        </w:rPr>
        <w:t xml:space="preserve">（大写）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rPr>
        <w:t xml:space="preserve"> （人民币）</w:t>
      </w:r>
      <w:r>
        <w:rPr>
          <w:rFonts w:hint="eastAsia"/>
          <w:color w:val="auto"/>
          <w:highlight w:val="none"/>
          <w:u w:val="single"/>
        </w:rPr>
        <w:t xml:space="preserve">                 </w:t>
      </w:r>
      <w:r>
        <w:rPr>
          <w:rFonts w:hint="eastAsia"/>
          <w:color w:val="auto"/>
          <w:highlight w:val="none"/>
          <w:u w:val="none"/>
          <w:lang w:val="en-US" w:eastAsia="zh-CN"/>
        </w:rPr>
        <w:t xml:space="preserve">元），暂列金</w:t>
      </w:r>
      <w:r>
        <w:rPr>
          <w:rFonts w:hint="eastAsia"/>
          <w:color w:val="auto"/>
          <w:highlight w:val="none"/>
          <w:u w:val="none"/>
        </w:rPr>
        <w:t xml:space="preserve">（</w:t>
      </w:r>
      <w:r>
        <w:rPr>
          <w:rFonts w:hint="eastAsia"/>
          <w:color w:val="auto"/>
          <w:highlight w:val="none"/>
        </w:rPr>
        <w:t xml:space="preserve">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spacing w:line="460" w:lineRule="exact"/>
        <w:rPr>
          <w:color w:val="auto"/>
          <w:highlight w:val="none"/>
        </w:rPr>
      </w:pPr>
      <w:r>
        <w:rPr>
          <w:rFonts w:hint="eastAsia"/>
          <w:color w:val="auto"/>
          <w:highlight w:val="none"/>
          <w:lang w:eastAsia="zh-CN"/>
        </w:rPr>
        <w:t xml:space="preserve">七</w:t>
      </w:r>
      <w:r>
        <w:rPr>
          <w:rFonts w:hint="eastAsia"/>
          <w:color w:val="auto"/>
          <w:highlight w:val="none"/>
        </w:rPr>
        <w:t xml:space="preserve">、组成合同的文件</w:t>
      </w:r>
      <w:r/>
    </w:p>
    <w:p>
      <w:pPr>
        <w:ind w:firstLine="420"/>
        <w:spacing w:line="460" w:lineRule="exact"/>
        <w:rPr>
          <w:color w:val="auto"/>
          <w:highlight w:val="none"/>
        </w:rPr>
      </w:pPr>
      <w:r>
        <w:rPr>
          <w:rFonts w:hint="eastAsia"/>
          <w:color w:val="auto"/>
          <w:highlight w:val="none"/>
        </w:rPr>
        <w:t xml:space="preserve">组成本合同的文件包括：</w:t>
      </w:r>
      <w:r/>
    </w:p>
    <w:p>
      <w:pPr>
        <w:spacing w:line="460" w:lineRule="exact"/>
        <w:rPr>
          <w:color w:val="auto"/>
          <w:highlight w:val="none"/>
        </w:rPr>
      </w:pPr>
      <w:r>
        <w:rPr>
          <w:rFonts w:hint="eastAsia"/>
          <w:color w:val="auto"/>
          <w:highlight w:val="none"/>
        </w:rPr>
        <w:tab/>
      </w:r>
      <w:r>
        <w:rPr>
          <w:rFonts w:hint="eastAsia"/>
          <w:color w:val="auto"/>
          <w:highlight w:val="none"/>
        </w:rPr>
        <w:t xml:space="preserve">1、本合同协议书</w:t>
      </w:r>
      <w:r/>
    </w:p>
    <w:p>
      <w:pPr>
        <w:ind w:firstLine="420"/>
        <w:spacing w:line="460" w:lineRule="exact"/>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eastAsia="zh-CN"/>
        </w:rPr>
        <w:t xml:space="preserve">成交通知书</w:t>
      </w:r>
      <w:r/>
    </w:p>
    <w:p>
      <w:pPr>
        <w:ind w:firstLine="420"/>
        <w:spacing w:line="460" w:lineRule="exact"/>
        <w:rPr>
          <w:color w:val="auto"/>
          <w:highlight w:val="none"/>
        </w:rPr>
      </w:pPr>
      <w:r>
        <w:rPr>
          <w:rFonts w:hint="eastAsia"/>
          <w:color w:val="auto"/>
          <w:highlight w:val="none"/>
        </w:rPr>
        <w:t xml:space="preserve">3、招标文件</w:t>
      </w:r>
      <w:r/>
    </w:p>
    <w:p>
      <w:pPr>
        <w:ind w:firstLine="420"/>
        <w:spacing w:line="460" w:lineRule="exact"/>
        <w:rPr>
          <w:color w:val="auto"/>
          <w:highlight w:val="none"/>
        </w:rPr>
      </w:pPr>
      <w:r>
        <w:rPr>
          <w:rFonts w:hint="eastAsia"/>
          <w:color w:val="auto"/>
          <w:highlight w:val="none"/>
        </w:rPr>
        <w:t xml:space="preserve">4、投标书及其附件</w:t>
      </w:r>
      <w:r/>
    </w:p>
    <w:p>
      <w:pPr>
        <w:ind w:firstLine="420"/>
        <w:spacing w:line="460" w:lineRule="exact"/>
        <w:rPr>
          <w:color w:val="auto"/>
          <w:highlight w:val="none"/>
        </w:rPr>
      </w:pPr>
      <w:r>
        <w:rPr>
          <w:rFonts w:hint="eastAsia"/>
          <w:color w:val="auto"/>
          <w:highlight w:val="none"/>
        </w:rPr>
        <w:t xml:space="preserve">5、本合同专用条款</w:t>
      </w:r>
      <w:r/>
    </w:p>
    <w:p>
      <w:pPr>
        <w:ind w:firstLine="420"/>
        <w:spacing w:line="460" w:lineRule="exact"/>
        <w:rPr>
          <w:color w:val="auto"/>
          <w:highlight w:val="none"/>
        </w:rPr>
      </w:pPr>
      <w:r>
        <w:rPr>
          <w:rFonts w:hint="eastAsia"/>
          <w:color w:val="auto"/>
          <w:highlight w:val="none"/>
        </w:rPr>
        <w:t xml:space="preserve">6、本合同通用条款</w:t>
      </w:r>
      <w:r/>
    </w:p>
    <w:p>
      <w:pPr>
        <w:ind w:firstLine="420"/>
        <w:spacing w:line="460" w:lineRule="exact"/>
        <w:rPr>
          <w:color w:val="auto"/>
          <w:highlight w:val="none"/>
        </w:rPr>
      </w:pPr>
      <w:r>
        <w:rPr>
          <w:rFonts w:hint="eastAsia"/>
          <w:color w:val="auto"/>
          <w:highlight w:val="none"/>
        </w:rPr>
        <w:t xml:space="preserve">7、标准、规范及有关技术文件</w:t>
      </w:r>
      <w:r/>
    </w:p>
    <w:p>
      <w:pPr>
        <w:ind w:firstLine="420"/>
        <w:spacing w:line="460" w:lineRule="exact"/>
        <w:rPr>
          <w:color w:val="auto"/>
          <w:highlight w:val="none"/>
        </w:rPr>
      </w:pPr>
      <w:r>
        <w:rPr>
          <w:rFonts w:hint="eastAsia"/>
          <w:color w:val="auto"/>
          <w:highlight w:val="none"/>
        </w:rPr>
        <w:t xml:space="preserve">8、图纸</w:t>
      </w:r>
      <w:r/>
    </w:p>
    <w:p>
      <w:pPr>
        <w:ind w:firstLine="420"/>
        <w:spacing w:line="460" w:lineRule="exact"/>
        <w:rPr>
          <w:color w:val="auto"/>
          <w:highlight w:val="none"/>
        </w:rPr>
      </w:pPr>
      <w:r>
        <w:rPr>
          <w:rFonts w:hint="eastAsia"/>
          <w:color w:val="auto"/>
          <w:highlight w:val="none"/>
        </w:rPr>
        <w:t xml:space="preserve">9、工程量清单</w:t>
      </w:r>
      <w:r/>
    </w:p>
    <w:p>
      <w:pPr>
        <w:ind w:firstLine="420"/>
        <w:spacing w:line="460" w:lineRule="exact"/>
        <w:rPr>
          <w:color w:val="auto"/>
          <w:highlight w:val="none"/>
        </w:rPr>
      </w:pPr>
      <w:r>
        <w:rPr>
          <w:rFonts w:hint="eastAsia"/>
          <w:color w:val="auto"/>
          <w:highlight w:val="none"/>
        </w:rPr>
        <w:t xml:space="preserve">10、工程报价单或预算书</w:t>
      </w:r>
      <w:r/>
    </w:p>
    <w:p>
      <w:pPr>
        <w:ind w:firstLine="420"/>
        <w:spacing w:line="460" w:lineRule="exact"/>
        <w:rPr>
          <w:color w:val="auto"/>
          <w:highlight w:val="none"/>
        </w:rPr>
      </w:pPr>
      <w:r>
        <w:rPr>
          <w:rFonts w:hint="eastAsia"/>
          <w:color w:val="auto"/>
          <w:highlight w:val="none"/>
        </w:rPr>
        <w:t xml:space="preserve">双方有关工程的洽商、变更等书面协议或文件视为本合同的组成部分。</w:t>
      </w:r>
      <w:r/>
    </w:p>
    <w:p>
      <w:pPr>
        <w:spacing w:line="460" w:lineRule="exact"/>
        <w:rPr>
          <w:color w:val="auto"/>
          <w:highlight w:val="none"/>
        </w:rPr>
      </w:pPr>
      <w:r>
        <w:rPr>
          <w:rFonts w:hint="eastAsia"/>
          <w:color w:val="auto"/>
          <w:highlight w:val="none"/>
          <w:lang w:eastAsia="zh-CN"/>
        </w:rPr>
        <w:t xml:space="preserve">八</w:t>
      </w:r>
      <w:r>
        <w:rPr>
          <w:rFonts w:hint="eastAsia"/>
          <w:color w:val="auto"/>
          <w:highlight w:val="none"/>
        </w:rPr>
        <w:t xml:space="preserve">、本协议书中有关词语含义本合同第二部分《通用条款》中分别赋予它们的定义相同。</w:t>
      </w:r>
      <w:r/>
    </w:p>
    <w:p>
      <w:pPr>
        <w:spacing w:line="460" w:lineRule="exact"/>
        <w:rPr>
          <w:color w:val="auto"/>
          <w:highlight w:val="none"/>
        </w:rPr>
      </w:pPr>
      <w:r>
        <w:rPr>
          <w:rFonts w:hint="eastAsia"/>
          <w:color w:val="auto"/>
          <w:highlight w:val="none"/>
          <w:lang w:eastAsia="zh-CN"/>
        </w:rPr>
        <w:t xml:space="preserve">九</w:t>
      </w:r>
      <w:r>
        <w:rPr>
          <w:rFonts w:hint="eastAsia"/>
          <w:color w:val="auto"/>
          <w:highlight w:val="none"/>
        </w:rPr>
        <w:t xml:space="preserve">、承包人向发包人承诺按照合同约定进行施工、竣工并在质量保修期内承担工程质量保修责任。</w:t>
      </w:r>
      <w:r/>
    </w:p>
    <w:p>
      <w:pPr>
        <w:spacing w:line="460" w:lineRule="exact"/>
        <w:rPr>
          <w:color w:val="auto"/>
          <w:highlight w:val="none"/>
        </w:rPr>
      </w:pPr>
      <w:r>
        <w:rPr>
          <w:rFonts w:hint="eastAsia"/>
          <w:color w:val="auto"/>
          <w:highlight w:val="none"/>
          <w:lang w:eastAsia="zh-CN"/>
        </w:rPr>
        <w:t xml:space="preserve">十</w:t>
      </w:r>
      <w:r>
        <w:rPr>
          <w:rFonts w:hint="eastAsia"/>
          <w:color w:val="auto"/>
          <w:highlight w:val="none"/>
        </w:rPr>
        <w:t xml:space="preserve">、发包人向承包人承诺按照合同约定的期限和方式支付合同价款及其他应当支付的款项。</w:t>
      </w:r>
      <w:r/>
    </w:p>
    <w:p>
      <w:pPr>
        <w:spacing w:line="460" w:lineRule="exact"/>
        <w:rPr>
          <w:color w:val="auto"/>
          <w:highlight w:val="none"/>
        </w:rPr>
      </w:pPr>
      <w:r>
        <w:rPr>
          <w:rFonts w:hint="eastAsia"/>
          <w:color w:val="auto"/>
          <w:highlight w:val="none"/>
        </w:rPr>
        <w:t xml:space="preserve">十</w:t>
      </w:r>
      <w:r>
        <w:rPr>
          <w:rFonts w:hint="eastAsia"/>
          <w:color w:val="auto"/>
          <w:highlight w:val="none"/>
          <w:lang w:eastAsia="zh-CN"/>
        </w:rPr>
        <w:t xml:space="preserve">一</w:t>
      </w:r>
      <w:r>
        <w:rPr>
          <w:rFonts w:hint="eastAsia"/>
          <w:color w:val="auto"/>
          <w:highlight w:val="none"/>
        </w:rPr>
        <w:t xml:space="preserve">、合同生效</w:t>
      </w:r>
      <w:r/>
    </w:p>
    <w:p>
      <w:pPr>
        <w:spacing w:line="460" w:lineRule="exact"/>
        <w:rPr>
          <w:color w:val="auto"/>
          <w:highlight w:val="none"/>
        </w:rPr>
      </w:pPr>
      <w:r>
        <w:rPr>
          <w:rFonts w:hint="eastAsia"/>
          <w:color w:val="auto"/>
          <w:highlight w:val="none"/>
        </w:rPr>
        <w:t xml:space="preserve">　　合同订立时间：</w:t>
      </w:r>
      <w:r/>
    </w:p>
    <w:p>
      <w:pPr>
        <w:spacing w:line="460" w:lineRule="exact"/>
        <w:rPr>
          <w:color w:val="auto"/>
          <w:highlight w:val="none"/>
          <w:u w:val="single"/>
        </w:rPr>
      </w:pPr>
      <w:r>
        <w:rPr>
          <w:rFonts w:hint="eastAsia"/>
          <w:color w:val="auto"/>
          <w:highlight w:val="none"/>
        </w:rPr>
        <w:t xml:space="preserve">　　合同订立地点：</w:t>
      </w:r>
      <w:r/>
    </w:p>
    <w:p>
      <w:pPr>
        <w:ind w:firstLine="420"/>
        <w:spacing w:line="460" w:lineRule="exact"/>
        <w:rPr>
          <w:rFonts w:hint="eastAsia"/>
          <w:color w:val="auto"/>
          <w:highlight w:val="none"/>
        </w:rPr>
      </w:pPr>
      <w:r>
        <w:rPr>
          <w:rFonts w:hint="eastAsia"/>
          <w:color w:val="auto"/>
          <w:highlight w:val="none"/>
        </w:rPr>
        <w:t xml:space="preserve">本合同双方约定</w:t>
      </w:r>
      <w:r>
        <w:rPr>
          <w:rFonts w:hint="eastAsia"/>
          <w:color w:val="auto"/>
          <w:highlight w:val="none"/>
          <w:u w:val="single"/>
        </w:rPr>
        <w:t xml:space="preserve">签字盖章</w:t>
      </w:r>
      <w:r>
        <w:rPr>
          <w:rFonts w:hint="eastAsia"/>
          <w:color w:val="auto"/>
          <w:highlight w:val="none"/>
        </w:rPr>
        <w:t xml:space="preserve">后生效。</w:t>
      </w:r>
      <w:r/>
    </w:p>
    <w:p>
      <w:pPr>
        <w:pStyle w:val="750"/>
        <w:spacing w:before="120" w:after="120" w:line="240" w:lineRule="auto"/>
        <w:tabs>
          <w:tab w:val="left" w:pos="903" w:leader="none"/>
          <w:tab w:val="left" w:pos="1115" w:leader="none"/>
        </w:tabs>
        <w:rPr>
          <w:rFonts w:hint="eastAsia" w:ascii="Times New Roman" w:hAnsi="Times New Roman" w:eastAsia="宋体" w:cs="Times New Roman"/>
          <w:color w:val="auto"/>
          <w:sz w:val="21"/>
          <w:szCs w:val="22"/>
          <w:highlight w:val="none"/>
          <w:lang w:val="en-US" w:eastAsia="zh-CN" w:bidi="ar-SA"/>
        </w:rPr>
      </w:pPr>
      <w:r/>
      <w:bookmarkStart w:id="41" w:name="_Toc12114"/>
      <w:r/>
      <w:bookmarkStart w:id="42" w:name="_Toc492570817"/>
      <w:r/>
      <w:bookmarkStart w:id="43" w:name="_Toc30951"/>
      <w:r/>
      <w:bookmarkStart w:id="44" w:name="_Toc26549"/>
      <w:r/>
      <w:bookmarkStart w:id="45" w:name="_Toc6603"/>
      <w:r>
        <w:rPr>
          <w:rFonts w:hint="eastAsia" w:ascii="Times New Roman" w:hAnsi="Times New Roman" w:eastAsia="宋体" w:cs="Times New Roman"/>
          <w:color w:val="auto"/>
          <w:sz w:val="21"/>
          <w:szCs w:val="22"/>
          <w:highlight w:val="none"/>
          <w:lang w:val="en-US" w:eastAsia="zh-CN" w:bidi="ar-SA"/>
        </w:rPr>
        <w:t xml:space="preserve">十二、合同份数</w:t>
      </w:r>
      <w:bookmarkEnd w:id="41"/>
      <w:r/>
      <w:bookmarkEnd w:id="42"/>
      <w:r/>
      <w:bookmarkEnd w:id="43"/>
      <w:r/>
      <w:bookmarkEnd w:id="44"/>
      <w:r/>
      <w:bookmarkEnd w:id="45"/>
      <w:r/>
      <w:r/>
    </w:p>
    <w:p>
      <w:pPr>
        <w:ind w:firstLine="420"/>
        <w:spacing w:line="360" w:lineRule="auto"/>
        <w:rPr>
          <w:rFonts w:hint="eastAsia" w:ascii="宋体" w:hAnsi="宋体"/>
          <w:color w:val="000000"/>
        </w:rPr>
      </w:pPr>
      <w:r>
        <w:rPr>
          <w:rFonts w:ascii="宋体" w:hAnsi="宋体"/>
          <w:bCs/>
          <w:color w:val="000000"/>
        </w:rPr>
        <w:t xml:space="preserve">本合同一式</w:t>
      </w:r>
      <w:r>
        <w:rPr>
          <w:rFonts w:hint="eastAsia" w:ascii="宋体" w:hAnsi="宋体"/>
          <w:bCs/>
          <w:color w:val="000000"/>
          <w:u w:val="single"/>
        </w:rPr>
        <w:t xml:space="preserve">  </w:t>
      </w:r>
      <w:r>
        <w:rPr>
          <w:rFonts w:hint="eastAsia" w:ascii="宋体" w:hAnsi="宋体"/>
          <w:bCs/>
          <w:color w:val="000000"/>
          <w:u w:val="single"/>
          <w:lang w:val="en-US" w:eastAsia="zh-CN"/>
        </w:rPr>
        <w:t xml:space="preserve">肆</w:t>
      </w:r>
      <w:r>
        <w:rPr>
          <w:rFonts w:hint="eastAsia" w:ascii="宋体" w:hAnsi="宋体"/>
          <w:bCs/>
          <w:color w:val="000000"/>
          <w:u w:val="single"/>
        </w:rPr>
        <w:t xml:space="preserve"> </w:t>
      </w:r>
      <w:r>
        <w:rPr>
          <w:rFonts w:ascii="宋体" w:hAnsi="宋体"/>
          <w:bCs/>
          <w:color w:val="000000"/>
        </w:rPr>
        <w:t xml:space="preserve">份，均具有同等法律效力，发包人执</w:t>
      </w:r>
      <w:r>
        <w:rPr>
          <w:rFonts w:hint="eastAsia" w:ascii="宋体" w:hAnsi="宋体"/>
          <w:bCs/>
          <w:color w:val="000000"/>
          <w:u w:val="single"/>
          <w:lang w:val="en-US" w:eastAsia="zh-CN"/>
        </w:rPr>
        <w:t xml:space="preserve"> 贰 </w:t>
      </w:r>
      <w:r>
        <w:rPr>
          <w:rFonts w:ascii="宋体" w:hAnsi="宋体"/>
          <w:bCs/>
          <w:color w:val="000000"/>
        </w:rPr>
        <w:t xml:space="preserve">份，承包人执</w:t>
      </w:r>
      <w:r>
        <w:rPr>
          <w:rFonts w:hint="eastAsia" w:ascii="宋体" w:hAnsi="宋体"/>
          <w:bCs/>
          <w:color w:val="000000"/>
          <w:u w:val="single"/>
          <w:lang w:val="en-US" w:eastAsia="zh-CN"/>
        </w:rPr>
        <w:t xml:space="preserve"> </w:t>
      </w:r>
      <w:r>
        <w:rPr>
          <w:rFonts w:ascii="宋体" w:hAnsi="宋体"/>
          <w:bCs/>
          <w:color w:val="000000"/>
          <w:u w:val="single"/>
        </w:rPr>
        <w:t xml:space="preserve"> </w:t>
      </w:r>
      <w:r>
        <w:rPr>
          <w:rFonts w:hint="eastAsia" w:ascii="宋体" w:hAnsi="宋体"/>
          <w:bCs/>
          <w:color w:val="000000"/>
          <w:u w:val="single"/>
          <w:lang w:val="en-US" w:eastAsia="zh-CN"/>
        </w:rPr>
        <w:t xml:space="preserve">贰 </w:t>
      </w:r>
      <w:r>
        <w:rPr>
          <w:rFonts w:ascii="宋体" w:hAnsi="宋体"/>
          <w:bCs/>
          <w:color w:val="000000"/>
        </w:rPr>
        <w:t xml:space="preserve">份。</w:t>
      </w:r>
      <w:r>
        <w:rPr>
          <w:rFonts w:ascii="宋体" w:hAnsi="宋体"/>
          <w:color w:val="000000"/>
        </w:rPr>
        <w:t xml:space="preserve"> </w:t>
      </w:r>
      <w:r>
        <w:rPr>
          <w:rFonts w:hint="eastAsia" w:ascii="宋体" w:hAnsi="宋体"/>
          <w:color w:val="000000"/>
        </w:rPr>
        <w:t xml:space="preserve">  </w:t>
      </w:r>
      <w:r/>
    </w:p>
    <w:p>
      <w:pPr>
        <w:spacing w:line="460" w:lineRule="exact"/>
        <w:rPr>
          <w:rFonts w:hint="eastAsia" w:ascii="Times New Roman" w:hAnsi="Times New Roman" w:eastAsia="宋体" w:cs="Times New Roman"/>
          <w:color w:val="auto"/>
          <w:highlight w:val="none"/>
        </w:rPr>
      </w:pPr>
      <w:r/>
      <w:bookmarkStart w:id="46" w:name="_Toc25952"/>
      <w:r/>
      <w:bookmarkStart w:id="47" w:name="_Toc3979"/>
      <w:r>
        <w:rPr>
          <w:rFonts w:hint="eastAsia" w:ascii="Times New Roman" w:hAnsi="Times New Roman" w:eastAsia="宋体" w:cs="Times New Roman"/>
          <w:color w:val="auto"/>
          <w:highlight w:val="none"/>
          <w:lang w:val="en-US" w:eastAsia="zh-CN"/>
        </w:rPr>
        <w:t xml:space="preserve">十三、</w:t>
      </w:r>
      <w:r>
        <w:rPr>
          <w:rFonts w:hint="eastAsia" w:ascii="Times New Roman" w:hAnsi="Times New Roman" w:eastAsia="宋体" w:cs="Times New Roman"/>
          <w:color w:val="auto"/>
          <w:highlight w:val="none"/>
        </w:rPr>
        <w:t xml:space="preserve">补充条款</w:t>
      </w:r>
      <w:bookmarkEnd w:id="46"/>
      <w:r/>
      <w:bookmarkEnd w:id="47"/>
      <w:r/>
      <w:r/>
    </w:p>
    <w:p>
      <w:pPr>
        <w:numPr>
          <w:ilvl w:val="0"/>
          <w:numId w:val="0"/>
        </w:numPr>
        <w:ind w:firstLine="420"/>
        <w:spacing w:line="360" w:lineRule="auto"/>
        <w:rPr>
          <w:rFonts w:hint="eastAsia" w:ascii="宋体" w:hAnsi="宋体"/>
          <w:u w:val="single"/>
        </w:rPr>
      </w:pPr>
      <w:r>
        <w:rPr>
          <w:rFonts w:hint="eastAsia" w:ascii="宋体" w:hAnsi="宋体"/>
          <w:sz w:val="21"/>
          <w:szCs w:val="24"/>
          <w:lang w:val="en-US" w:eastAsia="zh-CN" w:bidi="ar-SA"/>
        </w:rPr>
        <w:t xml:space="preserve">1、</w:t>
      </w:r>
      <w:r>
        <w:rPr>
          <w:rFonts w:hint="eastAsia" w:ascii="宋体" w:hAnsi="宋体"/>
          <w:u w:val="single"/>
          <w:lang w:val="en-US" w:eastAsia="zh-CN"/>
        </w:rPr>
        <w:t xml:space="preserve">承包人</w:t>
      </w:r>
      <w:r>
        <w:rPr>
          <w:rFonts w:hint="eastAsia" w:ascii="宋体" w:hAnsi="宋体"/>
          <w:u w:val="single"/>
        </w:rPr>
        <w:t xml:space="preserve">不按国家有关技术规范进行施工的，项目业主可参照《建设工程质量管理条例》对施工单位进行处罚，不得以任何理由拖延工期。</w:t>
      </w:r>
      <w:r/>
    </w:p>
    <w:p>
      <w:pPr>
        <w:numPr>
          <w:ilvl w:val="0"/>
          <w:numId w:val="0"/>
        </w:numPr>
        <w:ind w:firstLine="420"/>
        <w:spacing w:line="360" w:lineRule="auto"/>
        <w:rPr>
          <w:rFonts w:hint="eastAsia" w:ascii="宋体" w:hAnsi="宋体"/>
          <w:u w:val="single"/>
        </w:rPr>
      </w:pPr>
      <w:r>
        <w:rPr>
          <w:rFonts w:hint="eastAsia" w:ascii="宋体" w:hAnsi="宋体"/>
          <w:sz w:val="21"/>
          <w:szCs w:val="24"/>
          <w:lang w:val="en-US" w:eastAsia="zh-CN" w:bidi="ar-SA"/>
        </w:rPr>
        <w:t xml:space="preserve">2、</w:t>
      </w:r>
      <w:r>
        <w:rPr>
          <w:rFonts w:hint="eastAsia" w:ascii="宋体" w:hAnsi="宋体"/>
          <w:u w:val="single"/>
        </w:rPr>
        <w:t xml:space="preserve">安全文明施工要求：中标人应按照省、市各级政府的要求组织现场安全文明施工。</w:t>
      </w:r>
      <w:r/>
    </w:p>
    <w:p>
      <w:pPr>
        <w:numPr>
          <w:ilvl w:val="0"/>
          <w:numId w:val="0"/>
        </w:numPr>
        <w:ind w:firstLine="420"/>
        <w:keepLines w:val="0"/>
        <w:keepNext w:val="0"/>
        <w:pageBreakBefore w:val="0"/>
        <w:spacing w:line="360" w:lineRule="auto"/>
        <w:widowControl w:val="off"/>
        <w:rPr>
          <w:rFonts w:hint="eastAsia" w:ascii="宋体" w:hAnsi="宋体" w:eastAsia="宋体" w:cs="Times New Roman"/>
          <w:u w:val="single"/>
          <w:lang w:val="en-US" w:eastAsia="zh-CN"/>
        </w:rPr>
      </w:pPr>
      <w:r>
        <w:rPr>
          <w:rFonts w:hint="eastAsia" w:ascii="宋体" w:hAnsi="宋体"/>
          <w:u w:val="single"/>
          <w:lang w:val="en-US" w:eastAsia="zh-CN"/>
        </w:rPr>
        <w:t xml:space="preserve">3</w:t>
      </w:r>
      <w:r>
        <w:rPr>
          <w:rFonts w:hint="eastAsia" w:ascii="宋体" w:hAnsi="宋体"/>
          <w:u w:val="single"/>
        </w:rPr>
        <w:t xml:space="preserve">、</w:t>
      </w:r>
      <w:r>
        <w:rPr>
          <w:rFonts w:hint="eastAsia" w:ascii="宋体" w:hAnsi="宋体"/>
          <w:u w:val="single"/>
          <w:lang w:val="en-US" w:eastAsia="zh-CN"/>
        </w:rPr>
        <w:t xml:space="preserve">承包人必须在约定的工期内完成全部工作</w:t>
      </w:r>
      <w:r>
        <w:rPr>
          <w:rFonts w:hint="eastAsia" w:ascii="宋体" w:hAnsi="宋体" w:eastAsia="宋体" w:cs="Times New Roman"/>
          <w:u w:val="single"/>
          <w:lang w:val="en-US" w:eastAsia="zh-CN"/>
        </w:rPr>
        <w:t xml:space="preserve">，因承包人原因造成工期延误，逾期竣工违约金的计算方法，每天赔偿金额为合同价款的万分之二，违约金上限为合同价的10%。</w:t>
      </w:r>
      <w:r/>
    </w:p>
    <w:p>
      <w:pPr>
        <w:ind w:firstLine="420"/>
        <w:spacing w:line="460" w:lineRule="exact"/>
        <w:rPr>
          <w:rFonts w:hint="eastAsia"/>
          <w:color w:val="auto"/>
          <w:highlight w:val="none"/>
        </w:rPr>
      </w:pPr>
      <w:r>
        <w:rPr>
          <w:rFonts w:hint="eastAsia"/>
          <w:color w:val="auto"/>
          <w:highlight w:val="none"/>
        </w:rPr>
      </w:r>
      <w:r/>
    </w:p>
    <w:p>
      <w:pPr>
        <w:spacing w:line="460" w:lineRule="exact"/>
        <w:rPr>
          <w:color w:val="auto"/>
          <w:highlight w:val="none"/>
        </w:rPr>
      </w:pPr>
      <w:r>
        <w:rPr>
          <w:rFonts w:hint="eastAsia"/>
          <w:color w:val="auto"/>
          <w:highlight w:val="none"/>
        </w:rPr>
        <w:t xml:space="preserve">　　</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发包人：（公章）　　　　　　                   承包人：（公章）</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住      所：　　　　　　　　　　　　          住      所：</w:t>
      </w:r>
      <w:r/>
    </w:p>
    <w:p>
      <w:pPr>
        <w:spacing w:line="460" w:lineRule="exact"/>
        <w:rPr>
          <w:color w:val="auto"/>
          <w:highlight w:val="none"/>
        </w:rPr>
      </w:pPr>
      <w:r>
        <w:rPr>
          <w:rFonts w:hint="eastAsia"/>
          <w:color w:val="auto"/>
          <w:highlight w:val="none"/>
        </w:rPr>
        <w:t xml:space="preserve">法定代表人：　　　　　　　　　                法定代表人：</w:t>
      </w:r>
      <w:r/>
    </w:p>
    <w:p>
      <w:pPr>
        <w:spacing w:line="460" w:lineRule="exact"/>
        <w:rPr>
          <w:color w:val="auto"/>
          <w:highlight w:val="none"/>
        </w:rPr>
      </w:pPr>
      <w:r>
        <w:rPr>
          <w:rFonts w:hint="eastAsia"/>
          <w:color w:val="auto"/>
          <w:highlight w:val="none"/>
        </w:rPr>
        <w:t xml:space="preserve">委托代表人：　　　　　　　　　                委托代表人：</w:t>
      </w:r>
      <w:r/>
    </w:p>
    <w:p>
      <w:pPr>
        <w:spacing w:line="460" w:lineRule="exact"/>
        <w:rPr>
          <w:color w:val="auto"/>
          <w:highlight w:val="none"/>
        </w:rPr>
      </w:pPr>
      <w:r>
        <w:rPr>
          <w:rFonts w:hint="eastAsia"/>
          <w:color w:val="auto"/>
          <w:highlight w:val="none"/>
        </w:rPr>
        <w:t xml:space="preserve">电      话：　　　　　　　　　　　　          电      话：</w:t>
      </w:r>
      <w:r/>
    </w:p>
    <w:p>
      <w:pPr>
        <w:spacing w:line="460" w:lineRule="exact"/>
        <w:rPr>
          <w:color w:val="auto"/>
          <w:highlight w:val="none"/>
        </w:rPr>
      </w:pPr>
      <w:r>
        <w:rPr>
          <w:rFonts w:hint="eastAsia"/>
          <w:color w:val="auto"/>
          <w:highlight w:val="none"/>
        </w:rPr>
        <w:t xml:space="preserve">传      真：　　　　　　　　　　　　          传      真：</w:t>
      </w:r>
      <w:r/>
    </w:p>
    <w:p>
      <w:pPr>
        <w:spacing w:line="460" w:lineRule="exact"/>
        <w:rPr>
          <w:color w:val="auto"/>
          <w:highlight w:val="none"/>
        </w:rPr>
      </w:pPr>
      <w:r>
        <w:rPr>
          <w:rFonts w:hint="eastAsia"/>
          <w:color w:val="auto"/>
          <w:highlight w:val="none"/>
        </w:rPr>
        <w:t xml:space="preserve">开 户 银行：　　　　　　　　　　              开 户 银行：</w:t>
      </w:r>
      <w:r/>
    </w:p>
    <w:p>
      <w:pPr>
        <w:spacing w:line="460" w:lineRule="exact"/>
        <w:rPr>
          <w:color w:val="auto"/>
          <w:highlight w:val="none"/>
        </w:rPr>
      </w:pPr>
      <w:r>
        <w:rPr>
          <w:rFonts w:hint="eastAsia"/>
          <w:color w:val="auto"/>
          <w:highlight w:val="none"/>
        </w:rPr>
        <w:t xml:space="preserve">账      号：　　　　　　　　　　　　          账      号：</w:t>
      </w:r>
      <w:r/>
    </w:p>
    <w:p>
      <w:pPr>
        <w:spacing w:line="460" w:lineRule="exact"/>
        <w:rPr>
          <w:color w:val="auto"/>
          <w:highlight w:val="none"/>
        </w:rPr>
      </w:pPr>
      <w:r>
        <w:rPr>
          <w:rFonts w:hint="eastAsia"/>
          <w:color w:val="auto"/>
          <w:highlight w:val="none"/>
        </w:rPr>
        <w:t xml:space="preserve">邮 政 编码：　　　　　　　　　　              邮 政 编码：</w:t>
      </w:r>
      <w:r/>
    </w:p>
    <w:p>
      <w:pPr>
        <w:jc w:val="center"/>
        <w:rPr>
          <w:rFonts w:cs="仿宋_GB2312"/>
          <w:b/>
          <w:bCs/>
          <w:color w:val="auto"/>
          <w:sz w:val="24"/>
          <w:highlight w:val="none"/>
          <w:u w:val="single"/>
        </w:rPr>
      </w:pPr>
      <w:r>
        <w:rPr>
          <w:rFonts w:cs="仿宋_GB2312"/>
          <w:b/>
          <w:bCs/>
          <w:color w:val="auto"/>
          <w:sz w:val="24"/>
          <w:highlight w:val="none"/>
          <w:u w:val="single"/>
        </w:rPr>
      </w:r>
      <w:r/>
    </w:p>
    <w:p>
      <w:pPr>
        <w:jc w:val="center"/>
        <w:spacing w:line="360" w:lineRule="auto"/>
        <w:rPr>
          <w:rFonts w:cs="仿宋_GB2312"/>
          <w:b/>
          <w:bCs/>
          <w:color w:val="auto"/>
          <w:sz w:val="24"/>
          <w:highlight w:val="none"/>
          <w:u w:val="single"/>
        </w:rPr>
      </w:pPr>
      <w:r>
        <w:rPr>
          <w:rFonts w:cs="仿宋_GB2312"/>
          <w:b/>
          <w:bCs/>
          <w:color w:val="auto"/>
          <w:sz w:val="24"/>
          <w:highlight w:val="none"/>
          <w:u w:val="single"/>
        </w:rPr>
      </w:r>
      <w:r/>
    </w:p>
    <w:p>
      <w:pPr>
        <w:ind w:firstLine="110"/>
        <w:jc w:val="center"/>
        <w:spacing w:line="460" w:lineRule="exact"/>
        <w:rPr>
          <w:b/>
          <w:color w:val="auto"/>
          <w:sz w:val="44"/>
          <w:szCs w:val="44"/>
          <w:highlight w:val="none"/>
        </w:rPr>
      </w:pPr>
      <w:r>
        <w:rPr>
          <w:rFonts w:hint="eastAsia"/>
          <w:color w:val="auto"/>
          <w:highlight w:val="none"/>
        </w:rPr>
        <w:br w:type="page" w:clear="all"/>
      </w:r>
      <w:r>
        <w:rPr>
          <w:rFonts w:hint="eastAsia"/>
          <w:b/>
          <w:color w:val="auto"/>
          <w:sz w:val="44"/>
          <w:szCs w:val="44"/>
          <w:highlight w:val="none"/>
        </w:rPr>
        <w:t xml:space="preserve">通 用 条 款</w:t>
      </w:r>
      <w:r/>
    </w:p>
    <w:p>
      <w:pPr>
        <w:ind w:firstLine="221"/>
        <w:jc w:val="center"/>
        <w:spacing w:line="460" w:lineRule="exact"/>
        <w:rPr>
          <w:b/>
          <w:color w:val="auto"/>
          <w:sz w:val="44"/>
          <w:szCs w:val="44"/>
          <w:highlight w:val="none"/>
        </w:rPr>
      </w:pPr>
      <w:r>
        <w:rPr>
          <w:b/>
          <w:color w:val="auto"/>
          <w:sz w:val="44"/>
          <w:szCs w:val="44"/>
          <w:highlight w:val="none"/>
        </w:rPr>
      </w:r>
      <w:r/>
    </w:p>
    <w:p>
      <w:pPr>
        <w:jc w:val="center"/>
        <w:spacing w:line="460" w:lineRule="exact"/>
        <w:rPr>
          <w:color w:val="auto"/>
          <w:szCs w:val="21"/>
          <w:highlight w:val="none"/>
        </w:rPr>
      </w:pPr>
      <w:r>
        <w:rPr>
          <w:rFonts w:hint="eastAsia"/>
          <w:color w:val="auto"/>
          <w:szCs w:val="21"/>
          <w:highlight w:val="none"/>
        </w:rPr>
        <w:t xml:space="preserve">采用《建设工程施工合同（示范文本）》（GF—2017 —0201）</w:t>
      </w:r>
      <w:r/>
    </w:p>
    <w:p>
      <w:pPr>
        <w:spacing w:line="460" w:lineRule="exact"/>
        <w:rPr>
          <w:color w:val="auto"/>
          <w:szCs w:val="21"/>
          <w:highlight w:val="none"/>
        </w:rPr>
      </w:pPr>
      <w:r>
        <w:rPr>
          <w:color w:val="auto"/>
          <w:szCs w:val="21"/>
          <w:highlight w:val="none"/>
        </w:rPr>
      </w:r>
      <w:r/>
    </w:p>
    <w:p>
      <w:pPr>
        <w:jc w:val="center"/>
        <w:spacing w:line="460" w:lineRule="exact"/>
        <w:rPr>
          <w:b/>
          <w:color w:val="auto"/>
          <w:sz w:val="44"/>
          <w:szCs w:val="44"/>
          <w:highlight w:val="none"/>
        </w:rPr>
      </w:pPr>
      <w:r>
        <w:rPr>
          <w:rFonts w:hint="eastAsia"/>
          <w:b/>
          <w:color w:val="auto"/>
          <w:sz w:val="44"/>
          <w:szCs w:val="44"/>
          <w:highlight w:val="none"/>
        </w:rPr>
        <w:t xml:space="preserve">专 用 条 款</w:t>
      </w:r>
      <w:r/>
    </w:p>
    <w:tbl>
      <w:tblPr>
        <w:tblStyle w:val="759"/>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由承包人承担违约责任，并扣除履约保证金的_5__%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每天赔偿金额为合同价款的万分之</w:t>
            </w:r>
            <w:r>
              <w:rPr>
                <w:rFonts w:hint="eastAsia" w:ascii="宋体" w:hAnsi="宋体" w:cs="宋体"/>
                <w:color w:val="auto"/>
                <w:sz w:val="24"/>
                <w:szCs w:val="24"/>
                <w:highlight w:val="none"/>
                <w:u w:val="single"/>
                <w:lang w:val="en-US" w:eastAsia="zh-CN"/>
              </w:rPr>
              <w:t xml:space="preserve">二</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按泰建价〔2008〕2号《关于转发江苏省建设厅&lt;关于加强建筑材料价格风险控制的指导意见&gt;的通知》调整工程价款</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除招标文件约定工程价款调整以外的全部风险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90"/>
                <w:rFonts w:hint="eastAsia" w:ascii="宋体" w:hAnsi="宋体" w:eastAsia="宋体" w:cs="宋体"/>
                <w:color w:val="auto"/>
                <w:sz w:val="24"/>
                <w:szCs w:val="24"/>
                <w:highlight w:val="none"/>
              </w:rPr>
              <w:t xml:space="preserve">_</w:t>
            </w:r>
            <w:r>
              <w:rPr>
                <w:rStyle w:val="1190"/>
                <w:rFonts w:hint="eastAsia" w:cs="宋体"/>
                <w:color w:val="auto"/>
                <w:sz w:val="24"/>
                <w:szCs w:val="24"/>
                <w:highlight w:val="none"/>
                <w:lang w:val="en-US"/>
              </w:rPr>
              <w:t xml:space="preserve">3</w:t>
            </w:r>
            <w:r>
              <w:rPr>
                <w:rStyle w:val="1190"/>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90"/>
                <w:rFonts w:hint="eastAsia" w:ascii="宋体" w:hAnsi="宋体" w:eastAsia="宋体" w:cs="宋体"/>
                <w:color w:val="auto"/>
                <w:sz w:val="24"/>
                <w:szCs w:val="24"/>
                <w:highlight w:val="none"/>
              </w:rPr>
              <w:t xml:space="preserve">_</w:t>
            </w:r>
            <w:r>
              <w:rPr>
                <w:rStyle w:val="1190"/>
                <w:rFonts w:hint="eastAsia" w:cs="宋体"/>
                <w:color w:val="auto"/>
                <w:sz w:val="24"/>
                <w:szCs w:val="24"/>
                <w:highlight w:val="none"/>
                <w:lang w:val="en-US"/>
              </w:rPr>
              <w:t xml:space="preserve">2</w:t>
            </w:r>
            <w:r>
              <w:rPr>
                <w:rStyle w:val="1190"/>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（3）其它扣留方式：___________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____小时内</w:t>
            </w:r>
            <w:r/>
          </w:p>
        </w:tc>
      </w:tr>
    </w:tbl>
    <w:p>
      <w:pPr>
        <w:ind w:firstLine="110"/>
        <w:jc w:val="left"/>
        <w:spacing w:line="460" w:lineRule="exact"/>
        <w:rPr>
          <w:b/>
          <w:color w:val="auto"/>
          <w:sz w:val="32"/>
          <w:szCs w:val="32"/>
          <w:highlight w:val="none"/>
        </w:rPr>
      </w:pPr>
      <w:r>
        <w:rPr>
          <w:b/>
          <w:color w:val="auto"/>
          <w:sz w:val="32"/>
          <w:szCs w:val="32"/>
          <w:highlight w:val="none"/>
        </w:rPr>
      </w:r>
      <w:r/>
    </w:p>
    <w:p>
      <w:pPr>
        <w:rPr>
          <w:bCs w:val="0"/>
          <w:color w:val="auto"/>
          <w:highlight w:val="none"/>
        </w:rPr>
      </w:pPr>
      <w:r>
        <w:rPr>
          <w:bCs w:val="0"/>
          <w:color w:val="auto"/>
          <w:highlight w:val="none"/>
        </w:rPr>
        <w:br w:type="page" w:clear="all"/>
      </w:r>
      <w:r/>
    </w:p>
    <w:p>
      <w:pPr>
        <w:pStyle w:val="749"/>
        <w:jc w:val="center"/>
        <w:rPr>
          <w:rStyle w:val="1033"/>
          <w:b/>
          <w:color w:val="auto"/>
          <w:highlight w:val="none"/>
        </w:rPr>
      </w:pPr>
      <w:r/>
      <w:bookmarkStart w:id="48" w:name="_Toc40"/>
      <w:r>
        <w:rPr>
          <w:rStyle w:val="1033"/>
          <w:rFonts w:ascii="宋体" w:hAnsi="宋体" w:eastAsia="宋体" w:cs="宋体"/>
          <w:b/>
          <w:color w:val="auto"/>
          <w:sz w:val="36"/>
          <w:szCs w:val="36"/>
          <w:highlight w:val="none"/>
        </w:rPr>
        <w:t xml:space="preserve">第六章 项目技术要求和有关说明</w:t>
      </w:r>
      <w:bookmarkEnd w:id="48"/>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hint="eastAsia" w:ascii="宋体" w:hAnsi="宋体" w:cs="宋体"/>
          <w:color w:val="auto"/>
          <w:sz w:val="21"/>
          <w:szCs w:val="21"/>
          <w:highlight w:val="none"/>
          <w:lang w:val="en-US" w:eastAsia="zh-CN"/>
        </w:rPr>
        <w:t xml:space="preserve"> JSZC-321282041-JSYM-T2025-0020 </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道路拓宽及黑色化路面提升（政府采购工程）</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采购预算价：采购预算为</w:t>
      </w:r>
      <w:r>
        <w:rPr>
          <w:rFonts w:hint="eastAsia" w:ascii="宋体" w:hAnsi="宋体" w:cs="宋体"/>
          <w:color w:val="auto"/>
          <w:sz w:val="21"/>
          <w:szCs w:val="21"/>
          <w:highlight w:val="none"/>
          <w:lang w:val="en-US" w:eastAsia="zh-CN"/>
        </w:rPr>
        <w:t xml:space="preserve">1712009.02</w:t>
      </w:r>
      <w:r>
        <w:rPr>
          <w:rFonts w:hint="eastAsia" w:ascii="宋体" w:hAnsi="宋体" w:eastAsia="宋体" w:cs="宋体"/>
          <w:color w:val="auto"/>
          <w:sz w:val="21"/>
          <w:szCs w:val="21"/>
          <w:highlight w:val="none"/>
          <w:lang w:val="zh-CN"/>
        </w:rPr>
        <w:t xml:space="preserve">元；最高限价</w:t>
      </w:r>
      <w:r>
        <w:rPr>
          <w:rFonts w:hint="eastAsia" w:ascii="宋体" w:hAnsi="宋体" w:eastAsia="宋体" w:cs="宋体"/>
          <w:color w:val="auto"/>
          <w:sz w:val="21"/>
          <w:szCs w:val="21"/>
          <w:highlight w:val="none"/>
          <w:lang w:val="zh-CN" w:eastAsia="zh-CN"/>
        </w:rPr>
        <w:t xml:space="preserve">为</w:t>
      </w:r>
      <w:r>
        <w:rPr>
          <w:rFonts w:hint="eastAsia" w:ascii="宋体" w:hAnsi="宋体" w:cs="宋体"/>
          <w:color w:val="auto"/>
          <w:sz w:val="21"/>
          <w:szCs w:val="21"/>
          <w:highlight w:val="none"/>
          <w:lang w:val="en-US" w:eastAsia="zh-CN"/>
        </w:rPr>
        <w:t xml:space="preserve">1585768.30 </w:t>
      </w:r>
      <w:r>
        <w:rPr>
          <w:rFonts w:hint="eastAsia" w:ascii="宋体" w:hAnsi="宋体" w:eastAsia="宋体" w:cs="宋体"/>
          <w:color w:val="auto"/>
          <w:sz w:val="21"/>
          <w:szCs w:val="21"/>
          <w:highlight w:val="none"/>
          <w:lang w:val="zh-CN"/>
        </w:rPr>
        <w:t xml:space="preserve">元；</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采购需求：</w:t>
      </w:r>
      <w:r>
        <w:rPr>
          <w:rFonts w:hint="eastAsia" w:ascii="宋体" w:hAnsi="宋体" w:cs="宋体"/>
          <w:b w:val="0"/>
          <w:bCs w:val="0"/>
          <w:color w:val="auto"/>
          <w:sz w:val="21"/>
          <w:szCs w:val="21"/>
          <w:lang w:val="en-US" w:eastAsia="zh-CN"/>
        </w:rPr>
        <w:t xml:space="preserve">道路拓宽及黑色化路面提升（政府采购工程），</w:t>
      </w:r>
      <w:r>
        <w:rPr>
          <w:rFonts w:hint="eastAsia" w:ascii="宋体" w:hAnsi="宋体" w:eastAsia="宋体" w:cs="宋体"/>
          <w:b w:val="0"/>
          <w:bCs w:val="0"/>
          <w:color w:val="auto"/>
          <w:sz w:val="21"/>
          <w:szCs w:val="21"/>
          <w:lang w:val="en-US" w:eastAsia="zh-CN"/>
        </w:rPr>
        <w:t xml:space="preserve">具体详见招标控制价清单内容</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40日历天</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w:t>
      </w:r>
      <w:r>
        <w:rPr>
          <w:rFonts w:hint="eastAsia" w:ascii="宋体" w:hAnsi="宋体" w:cs="宋体"/>
          <w:color w:val="auto"/>
          <w:sz w:val="21"/>
          <w:szCs w:val="21"/>
          <w:highlight w:val="none"/>
          <w:lang w:val="en-US" w:eastAsia="zh-CN"/>
        </w:rPr>
        <w:t xml:space="preserve">工程竣工验收合格后，一年内付至合同价(或结算审计价)的90%，如无质量问题一年后根据结算审计报告付清</w:t>
      </w:r>
      <w:r>
        <w:rPr>
          <w:rFonts w:hint="eastAsia" w:ascii="宋体" w:hAnsi="宋体" w:eastAsia="宋体" w:cs="宋体"/>
          <w:color w:val="auto"/>
          <w:sz w:val="21"/>
          <w:szCs w:val="21"/>
          <w:highlight w:val="none"/>
          <w:lang w:val="en-US" w:eastAsia="zh-CN"/>
        </w:rPr>
        <w:t xml:space="preserve">。</w:t>
      </w:r>
      <w:r>
        <w:rPr>
          <w:rFonts w:hint="eastAsia" w:ascii="宋体" w:hAnsi="宋体"/>
          <w:sz w:val="22"/>
          <w:szCs w:val="22"/>
          <w:highlight w:val="none"/>
        </w:rPr>
        <w:t xml:space="preserve">注：在签订合同时，供应商明确表示无需预付款或者主动要求降低预付款比例的，采购人可不适用预付规定。</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详见附件工程量清单：因本项目招标控制价软件格式等原因无法上传至系统，如需领取本工程</w:t>
      </w:r>
      <w:r>
        <w:rPr>
          <w:rFonts w:hint="eastAsia" w:ascii="宋体" w:hAnsi="宋体" w:cs="宋体"/>
          <w:color w:val="auto"/>
          <w:sz w:val="21"/>
          <w:szCs w:val="21"/>
          <w:highlight w:val="none"/>
          <w:lang w:val="en-US" w:eastAsia="zh-CN"/>
        </w:rPr>
        <w:t xml:space="preserve">的图纸及</w:t>
      </w:r>
      <w:r>
        <w:rPr>
          <w:rFonts w:hint="eastAsia" w:ascii="宋体" w:hAnsi="宋体" w:eastAsia="宋体" w:cs="宋体"/>
          <w:color w:val="auto"/>
          <w:sz w:val="21"/>
          <w:szCs w:val="21"/>
          <w:highlight w:val="none"/>
          <w:lang w:val="en-US" w:eastAsia="zh-CN"/>
        </w:rPr>
        <w:t xml:space="preserve">招标控制价软件版可发送需求至邮箱</w:t>
      </w:r>
      <w:r>
        <w:rPr>
          <w:rFonts w:hint="eastAsia" w:ascii="宋体" w:hAnsi="宋体" w:cs="宋体"/>
          <w:color w:val="auto"/>
          <w:sz w:val="21"/>
          <w:szCs w:val="21"/>
          <w:highlight w:val="none"/>
          <w:lang w:val="en-US" w:eastAsia="zh-CN"/>
        </w:rPr>
        <w:t xml:space="preserve">1246684063@qq.com</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1.承包方式：包工包料；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2.质量标准：合格；</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3.施工要求：成交单位应组织成立施工项目组；施工质量应符合现行国家技术、施工及验收规范规程，对施工工艺的特殊要求，按工程量清单及国家有关规定执行。</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四、谈判报价说明：</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①谈判供应商报价时，必须按统</w:t>
      </w:r>
      <w:r>
        <w:rPr>
          <w:rFonts w:hint="eastAsia" w:ascii="宋体" w:hAnsi="宋体" w:eastAsia="宋体" w:cs="宋体"/>
          <w:color w:val="auto"/>
          <w:sz w:val="21"/>
          <w:szCs w:val="21"/>
          <w:highlight w:val="none"/>
          <w:lang w:val="en-US" w:eastAsia="zh-CN" w:bidi="zh-CN"/>
        </w:rPr>
        <w:t xml:space="preserve">一的工程量清单报价，成交后，本工程中工程量清单项目的综合单价按预算价单价下浮之后的综合单价执行【成交下浮率＝（清单价－成交价）/[清单价－暂列金额×(1＋规费费率)×(1＋税率)-专业工程暂估价×(1＋规费费率)×(1＋税率)-材料暂估价包括甲供材料费×(1＋安全文明施工措施费率)×(1＋规费费率)×(1＋税率)】，上述调整后形成本项目报价单。最终价格以审计为准。注：1、清单未列出或实施项目特征、实施工艺与清单所列不一致的工程项目，按本清单有关定额标准及建设行政主管部门发布的现行计价办法或计价标准计价送审。</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清单价-成交价)/[清单价-暂列金额×(1＋规费费率)×(1＋税率)-专业工程暂估价×(1＋规费费率)×(1＋税率)-材料暂估价包括甲供材料费×(1＋安全文明施工措施费率)×(1＋规费费率)×(1＋税率)]。</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③本工程在谈判文件中已明确的各项施工措施费，均包含在合同总价中。其他在谈判文件和答疑中未提及、未明确部分的施工措施费项目，可以根据相关资料按实调整，并作相应的下浮。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报价时，不可竞争费用均按规定计算，不得让利或随意调整计算标准，否则报价无效。规费费率详见工程量清单。江苏省安全文明施工措施费应放在措施项目清单中（仅计取基本费，增加费不计）。谈判单位不得将不可竞争费用降低标准收取，不可竞争费费率详见工程量清单。</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本工程所有提供参考品牌及规格型号的主要材料，谈判单位可以直接选用或采用同档次产品进行报价，施工中如采购单位发现谈判单位采用的品牌低于参考品牌的档次，则采购单位有权将该部分材料品牌按参考品牌规格型号进行调整，成交单位必须按调整后的品牌规格型号进行施工，且成交价格不予调整。</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五、其他要求：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技。采购人有权要求成交供应商撤换工作不负责任、管理不力、贻误工期和造成严重的安全事故和项目质量事故、违法乱纪的专业技术、管理人员及项目经理，直至采购人满意为止。如项目经理及相应质的专业技术人员未按要求到位，视作违约，采购人有权单方面终止合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3.所有施工材料质量及施工质量必须严格按照国家规范及江苏省、泰州市相应地方规范、招标文件、材料厂家的技术规范的有关要求执行；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8.结算方式：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结算依据：后期结算仅调整经采购人批准变更(包括增加施工内容或取消部分施工项目)的相应费用增减，具体调整方式为：</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(1)涉及工程数量减少的，以实际减少数量为准，涉及工程数量增加的，以实际增加数量为准；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成交供应商在项目审计时必须按采购人委托的审计单位要求提供所有单据及资料，否则成交供应商自行承担相应责任。竣工结算审计时，成交供应商提供的结算书如核减额超过送审结算总价的5%（不含5%）时，则全部的审计费用由供应商承担。</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9.其他说明：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工程量清单中所列工程量是设计的或估算预计数量，最终结算按实际完成的工程量计量；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现场安全文明措施费计算基本费、扬尘污染防治增加费、建筑工人实名制费用及临时设施费，其余各项规费、税金根据费用定额标准计取；</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w:t>
      </w:r>
      <w:r>
        <w:rPr>
          <w:rFonts w:hint="eastAsia" w:ascii="宋体" w:hAnsi="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en-US" w:eastAsia="zh-CN" w:bidi="zh-CN"/>
        </w:rPr>
        <w:t xml:space="preserve">）其它未尽事宜详见清单描述。</w:t>
      </w:r>
      <w:r/>
    </w:p>
    <w:p>
      <w:pPr>
        <w:rPr>
          <w:rFonts w:hint="eastAsia" w:cs="宋体"/>
          <w:color w:val="auto"/>
          <w:sz w:val="36"/>
          <w:szCs w:val="36"/>
          <w:highlight w:val="yellow"/>
        </w:rPr>
      </w:pPr>
      <w:r>
        <w:rPr>
          <w:rFonts w:hint="eastAsia" w:cs="宋体"/>
          <w:color w:val="auto"/>
          <w:sz w:val="36"/>
          <w:szCs w:val="36"/>
          <w:highlight w:val="yellow"/>
        </w:rPr>
        <w:br w:type="page" w:clear="all"/>
      </w:r>
      <w:r/>
    </w:p>
    <w:p>
      <w:pPr>
        <w:pStyle w:val="826"/>
        <w:jc w:val="center"/>
        <w:rPr>
          <w:rFonts w:ascii="宋体" w:hAnsi="宋体" w:cs="宋体"/>
          <w:color w:val="auto"/>
          <w:sz w:val="36"/>
          <w:szCs w:val="36"/>
          <w:highlight w:val="none"/>
        </w:rPr>
      </w:pPr>
      <w:r/>
      <w:bookmarkStart w:id="49" w:name="_Toc41"/>
      <w:r>
        <w:rPr>
          <w:rFonts w:hint="eastAsia" w:ascii="宋体" w:hAnsi="宋体" w:eastAsia="宋体" w:cs="宋体"/>
          <w:color w:val="auto"/>
          <w:sz w:val="36"/>
          <w:szCs w:val="36"/>
          <w:highlight w:val="none"/>
        </w:rPr>
        <w:t xml:space="preserve">第七章 响应文件格式及内容</w:t>
      </w:r>
      <w:bookmarkEnd w:id="49"/>
      <w:r/>
      <w:r/>
    </w:p>
    <w:p>
      <w:pPr>
        <w:jc w:val="left"/>
        <w:spacing w:line="360" w:lineRule="auto"/>
        <w:rPr>
          <w:rFonts w:ascii="黑体" w:eastAsia="黑体" w:cs="黑体"/>
          <w:b/>
          <w:bCs/>
          <w:color w:val="auto"/>
          <w:sz w:val="32"/>
          <w:szCs w:val="32"/>
          <w:highlight w:val="none"/>
        </w:rPr>
      </w:pPr>
      <w:r>
        <w:rPr>
          <w:rFonts w:ascii="黑体" w:eastAsia="黑体" w:cs="黑体"/>
          <w:b/>
          <w:bCs/>
          <w:color w:val="auto"/>
          <w:sz w:val="32"/>
          <w:szCs w:val="32"/>
          <w:highlight w:val="none"/>
        </w:rPr>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93"/>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93"/>
        <w:rPr>
          <w:color w:val="auto"/>
          <w:highlight w:val="none"/>
        </w:rPr>
      </w:pPr>
      <w:r>
        <w:rPr>
          <w:color w:val="auto"/>
          <w:highlight w:val="none"/>
        </w:rPr>
      </w:r>
      <w:r/>
    </w:p>
    <w:p>
      <w:pPr>
        <w:pStyle w:val="897"/>
        <w:rPr>
          <w:color w:val="auto"/>
          <w:highlight w:val="none"/>
        </w:rPr>
      </w:pPr>
      <w:r>
        <w:rPr>
          <w:color w:val="auto"/>
          <w:highlight w:val="none"/>
        </w:rPr>
      </w:r>
      <w:r/>
    </w:p>
    <w:p>
      <w:pPr>
        <w:pStyle w:val="897"/>
        <w:rPr>
          <w:color w:val="auto"/>
          <w:highlight w:val="none"/>
        </w:rPr>
      </w:pPr>
      <w:r>
        <w:rPr>
          <w:color w:val="auto"/>
          <w:highlight w:val="none"/>
        </w:rPr>
      </w:r>
      <w:r/>
    </w:p>
    <w:p>
      <w:pPr>
        <w:pStyle w:val="897"/>
        <w:rPr>
          <w:color w:val="auto"/>
          <w:highlight w:val="none"/>
        </w:rPr>
      </w:pPr>
      <w:r>
        <w:rPr>
          <w:color w:val="auto"/>
          <w:highlight w:val="none"/>
        </w:rPr>
      </w:r>
      <w:r/>
    </w:p>
    <w:p>
      <w:pPr>
        <w:pStyle w:val="897"/>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93"/>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59"/>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93"/>
              <w:jc w:val="center"/>
              <w:spacing w:line="300" w:lineRule="auto"/>
              <w:rPr>
                <w:rFonts w:ascii="宋体" w:hAnsi="宋体" w:cs="宋体"/>
                <w:color w:val="auto"/>
                <w:szCs w:val="21"/>
                <w:highlight w:val="none"/>
              </w:rPr>
            </w:pPr>
            <w:r>
              <w:rPr>
                <w:rFonts w:hint="eastAsia" w:ascii="宋体" w:hAnsi="宋体" w:eastAsia="宋体" w:cs="宋体"/>
                <w:bCs w:val="0"/>
                <w:color w:val="auto"/>
                <w:sz w:val="21"/>
                <w:szCs w:val="21"/>
                <w:highlight w:val="none"/>
                <w:lang w:val="en-US" w:eastAsia="zh-CN" w:bidi="ar-SA"/>
              </w:rPr>
              <w:t xml:space="preserve">项目名称</w:t>
            </w:r>
            <w:r/>
          </w:p>
        </w:tc>
        <w:tc>
          <w:tcPr>
            <w:tcW w:w="3540" w:type="dxa"/>
            <w:vAlign w:val="center"/>
            <w:textDirection w:val="lrTb"/>
            <w:noWrap w:val="false"/>
          </w:tcPr>
          <w:p>
            <w:pPr>
              <w:jc w:val="center"/>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项目内容</w:t>
            </w:r>
            <w:r/>
          </w:p>
        </w:tc>
        <w:tc>
          <w:tcPr>
            <w:tcW w:w="2833" w:type="dxa"/>
            <w:vAlign w:val="center"/>
            <w:textDirection w:val="lrTb"/>
            <w:noWrap w:val="false"/>
          </w:tcPr>
          <w:p>
            <w:pPr>
              <w:jc w:val="cente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93"/>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cente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firstLine="1890"/>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元</w:t>
            </w:r>
            <w:r/>
          </w:p>
        </w:tc>
      </w:tr>
      <w:tr>
        <w:trPr>
          <w:cantSplit/>
          <w:jc w:val="center"/>
          <w:trHeight w:val="1024"/>
        </w:trPr>
        <w:tc>
          <w:tcPr>
            <w:tcW w:w="3021" w:type="dxa"/>
            <w:vAlign w:val="center"/>
            <w:textDirection w:val="lrTb"/>
            <w:noWrap w:val="false"/>
          </w:tcPr>
          <w:p>
            <w:pPr>
              <w:pStyle w:val="893"/>
              <w:jc w:val="center"/>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93"/>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2、报价以总价为准，大小写不一致以大写为准;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3、偏离说明: 详见《偏离表》;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(电子签章)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93"/>
        <w:ind w:right="-512"/>
        <w:rPr>
          <w:rFonts w:ascii="宋体" w:hAnsi="宋体"/>
          <w:color w:val="auto"/>
          <w:szCs w:val="21"/>
          <w:highlight w:val="none"/>
        </w:rPr>
      </w:pPr>
      <w:r>
        <w:rPr>
          <w:rFonts w:ascii="宋体" w:hAnsi="宋体"/>
          <w:color w:val="auto"/>
          <w:szCs w:val="21"/>
          <w:highlight w:val="none"/>
        </w:rPr>
      </w:r>
      <w:r/>
    </w:p>
    <w:p>
      <w:pPr>
        <w:pStyle w:val="897"/>
        <w:rPr>
          <w:color w:val="auto"/>
          <w:highlight w:val="none"/>
        </w:rPr>
      </w:pPr>
      <w:r>
        <w:rPr>
          <w:color w:val="auto"/>
          <w:highlight w:val="none"/>
        </w:rPr>
      </w:r>
      <w:r/>
    </w:p>
    <w:p>
      <w:pPr>
        <w:pStyle w:val="897"/>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54"/>
        <w:rPr>
          <w:rFonts w:ascii="宋体" w:hAnsi="宋体"/>
          <w:color w:val="auto"/>
          <w:szCs w:val="21"/>
          <w:highlight w:val="none"/>
        </w:rPr>
      </w:pPr>
      <w:r>
        <w:rPr>
          <w:rFonts w:ascii="宋体" w:hAnsi="宋体"/>
          <w:color w:val="auto"/>
          <w:szCs w:val="21"/>
          <w:highlight w:val="none"/>
        </w:rPr>
      </w:r>
      <w:r/>
    </w:p>
    <w:p>
      <w:pPr>
        <w:pStyle w:val="854"/>
        <w:rPr>
          <w:rFonts w:ascii="宋体" w:hAnsi="宋体"/>
          <w:color w:val="auto"/>
          <w:szCs w:val="21"/>
          <w:highlight w:val="none"/>
        </w:rPr>
      </w:pPr>
      <w:r>
        <w:rPr>
          <w:rFonts w:ascii="宋体" w:hAnsi="宋体"/>
          <w:color w:val="auto"/>
          <w:szCs w:val="21"/>
          <w:highlight w:val="none"/>
        </w:rPr>
      </w:r>
      <w:r/>
    </w:p>
    <w:p>
      <w:pPr>
        <w:pStyle w:val="854"/>
        <w:rPr>
          <w:rFonts w:ascii="宋体" w:hAnsi="宋体"/>
          <w:color w:val="auto"/>
          <w:szCs w:val="21"/>
          <w:highlight w:val="none"/>
        </w:rPr>
      </w:pPr>
      <w:r>
        <w:rPr>
          <w:rFonts w:ascii="宋体" w:hAnsi="宋体"/>
          <w:color w:val="auto"/>
          <w:szCs w:val="21"/>
          <w:highlight w:val="none"/>
        </w:rPr>
      </w:r>
      <w:r/>
    </w:p>
    <w:p>
      <w:pPr>
        <w:pStyle w:val="854"/>
        <w:rPr>
          <w:rFonts w:ascii="宋体" w:hAnsi="宋体"/>
          <w:color w:val="auto"/>
          <w:szCs w:val="21"/>
          <w:highlight w:val="none"/>
        </w:rPr>
      </w:pPr>
      <w:r>
        <w:rPr>
          <w:rFonts w:ascii="宋体" w:hAnsi="宋体"/>
          <w:color w:val="auto"/>
          <w:szCs w:val="21"/>
          <w:highlight w:val="none"/>
        </w:rPr>
      </w:r>
      <w:r/>
    </w:p>
    <w:p>
      <w:pPr>
        <w:pStyle w:val="854"/>
        <w:rPr>
          <w:rFonts w:ascii="宋体" w:hAnsi="宋体"/>
          <w:color w:val="auto"/>
          <w:szCs w:val="21"/>
          <w:highlight w:val="none"/>
        </w:rPr>
      </w:pPr>
      <w:r>
        <w:rPr>
          <w:rFonts w:ascii="宋体" w:hAnsi="宋体"/>
          <w:color w:val="auto"/>
          <w:szCs w:val="21"/>
          <w:highlight w:val="none"/>
        </w:rPr>
      </w:r>
      <w:r/>
    </w:p>
    <w:p>
      <w:pPr>
        <w:pStyle w:val="854"/>
        <w:rPr>
          <w:rFonts w:ascii="宋体" w:hAnsi="宋体"/>
          <w:color w:val="auto"/>
          <w:szCs w:val="21"/>
          <w:highlight w:val="none"/>
        </w:rPr>
      </w:pPr>
      <w:r>
        <w:rPr>
          <w:rFonts w:ascii="宋体" w:hAnsi="宋体"/>
          <w:color w:val="auto"/>
          <w:szCs w:val="21"/>
          <w:highlight w:val="none"/>
        </w:rPr>
      </w:r>
      <w:r/>
    </w:p>
    <w:p>
      <w:pPr>
        <w:pStyle w:val="854"/>
        <w:rPr>
          <w:rFonts w:ascii="宋体" w:hAnsi="宋体"/>
          <w:color w:val="auto"/>
          <w:szCs w:val="21"/>
          <w:highlight w:val="none"/>
        </w:rPr>
      </w:pPr>
      <w:r>
        <w:rPr>
          <w:rFonts w:ascii="宋体" w:hAnsi="宋体"/>
          <w:color w:val="auto"/>
          <w:szCs w:val="21"/>
          <w:highlight w:val="none"/>
        </w:rPr>
      </w:r>
      <w:r/>
    </w:p>
    <w:p>
      <w:pPr>
        <w:pStyle w:val="854"/>
        <w:rPr>
          <w:rFonts w:ascii="宋体" w:hAnsi="宋体"/>
          <w:color w:val="auto"/>
          <w:szCs w:val="21"/>
          <w:highlight w:val="none"/>
        </w:rPr>
      </w:pPr>
      <w:r>
        <w:rPr>
          <w:rFonts w:ascii="宋体" w:hAnsi="宋体"/>
          <w:color w:val="auto"/>
          <w:szCs w:val="21"/>
          <w:highlight w:val="none"/>
        </w:rPr>
      </w:r>
      <w:r/>
    </w:p>
    <w:p>
      <w:pPr>
        <w:ind w:right="264"/>
        <w:jc w:val="center"/>
        <w:spacing w:before="54" w:line="312" w:lineRule="auto"/>
        <w:rPr>
          <w:rFonts w:hint="eastAsia"/>
          <w:b/>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b/>
          <w:color w:val="auto"/>
          <w:sz w:val="28"/>
          <w:szCs w:val="28"/>
          <w:highlight w:val="none"/>
        </w:rPr>
        <w:t xml:space="preserve">投标人基本情况表</w:t>
      </w:r>
      <w:r/>
    </w:p>
    <w:p>
      <w:pPr>
        <w:rPr>
          <w:rFonts w:ascii="Arial" w:hAnsi="Arial" w:cs="Arial"/>
          <w:color w:val="auto"/>
          <w:highlight w:val="none"/>
        </w:rPr>
      </w:pPr>
      <w:r>
        <w:rPr>
          <w:rFonts w:ascii="Arial" w:hAnsi="Arial" w:cs="Arial"/>
          <w:color w:val="auto"/>
          <w:highlight w:val="none"/>
        </w:rPr>
      </w:r>
      <w:r/>
    </w:p>
    <w:tbl>
      <w:tblPr>
        <w:tblStyle w:val="759"/>
        <w:tblW w:w="0" w:type="auto"/>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投标人名称</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注册地址</w:t>
            </w:r>
            <w:r/>
          </w:p>
        </w:tc>
        <w:tc>
          <w:tcPr>
            <w:gridSpan w:val="4"/>
            <w:tcW w:w="371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416"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邮政编码</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联系方式</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联系人</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传真</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网址</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组织结构</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法定代表人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技术负责人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成立时间</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6"/>
            <w:tcW w:w="5177" w:type="dxa"/>
            <w:vAlign w:val="center"/>
            <w:textDirection w:val="lrTb"/>
            <w:noWrap w:val="false"/>
          </w:tcPr>
          <w:p>
            <w:pPr>
              <w:ind w:firstLine="1470"/>
              <w:spacing w:line="400" w:lineRule="exact"/>
              <w:rPr>
                <w:rFonts w:ascii="Arial" w:hAnsi="Arial" w:cs="Arial"/>
                <w:color w:val="auto"/>
                <w:highlight w:val="none"/>
              </w:rPr>
            </w:pPr>
            <w:r>
              <w:rPr>
                <w:rFonts w:ascii="Arial" w:hAnsi="Arial" w:cs="Arial"/>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企业资质等级</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其中</w:t>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项目经理</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营业执照号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高级职称人员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注册资金</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中级职称人员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开户银行</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初级职称人员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账号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技工</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经营范围</w:t>
            </w:r>
            <w:r/>
          </w:p>
        </w:tc>
        <w:tc>
          <w:tcPr>
            <w:gridSpan w:val="8"/>
            <w:tcW w:w="7540" w:type="dxa"/>
            <w:vAlign w:val="center"/>
            <w:textDirection w:val="lrTb"/>
            <w:noWrap w:val="false"/>
          </w:tcPr>
          <w:p>
            <w:pP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1072"/>
        </w:trPr>
        <w:tc>
          <w:tcPr>
            <w:tcW w:w="1635" w:type="dxa"/>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备注</w:t>
            </w:r>
            <w:r/>
          </w:p>
        </w:tc>
        <w:tc>
          <w:tcPr>
            <w:gridSpan w:val="8"/>
            <w:tcW w:w="7540" w:type="dxa"/>
            <w:textDirection w:val="lrTb"/>
            <w:noWrap w:val="false"/>
          </w:tcPr>
          <w:p>
            <w:pPr>
              <w:jc w:val="left"/>
              <w:spacing w:line="400" w:lineRule="exact"/>
              <w:rPr>
                <w:rFonts w:ascii="Arial" w:hAnsi="Arial" w:cs="Arial"/>
                <w:color w:val="auto"/>
                <w:highlight w:val="none"/>
              </w:rPr>
            </w:pPr>
            <w:r>
              <w:rPr>
                <w:rFonts w:ascii="Arial" w:hAnsi="Arial" w:cs="Arial"/>
                <w:color w:val="auto"/>
                <w:highlight w:val="none"/>
              </w:rPr>
            </w:r>
            <w:r/>
          </w:p>
        </w:tc>
      </w:tr>
    </w:tbl>
    <w:p>
      <w:pPr>
        <w:rPr>
          <w:rFonts w:ascii="Arial" w:hAnsi="Arial" w:cs="Arial"/>
          <w:color w:val="auto"/>
          <w:highlight w:val="none"/>
        </w:rPr>
      </w:pPr>
      <w:r>
        <w:rPr>
          <w:rFonts w:ascii="Arial" w:hAnsi="Arial" w:cs="Arial"/>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（签字</w:t>
      </w:r>
      <w:r>
        <w:rPr>
          <w:rFonts w:hint="eastAsia" w:ascii="Arial" w:hAnsi="Arial" w:cs="Arial"/>
          <w:color w:val="auto"/>
          <w:sz w:val="24"/>
          <w:highlight w:val="none"/>
        </w:rPr>
        <w:t xml:space="preserve">或签章</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rPr>
          <w:b w:val="0"/>
          <w:bCs w:val="0"/>
          <w:color w:val="auto"/>
          <w:szCs w:val="28"/>
          <w:highlight w:val="none"/>
        </w:rPr>
      </w:pPr>
      <w:r>
        <w:rPr>
          <w:b w:val="0"/>
          <w:bCs w:val="0"/>
          <w:color w:val="auto"/>
          <w:szCs w:val="28"/>
          <w:highlight w:val="none"/>
        </w:rPr>
        <w:br w:type="page" w:clear="all"/>
      </w:r>
      <w:r/>
    </w:p>
    <w:p>
      <w:pPr>
        <w:ind w:firstLine="660"/>
        <w:jc w:val="center"/>
        <w:spacing w:line="440" w:lineRule="exact"/>
        <w:rPr>
          <w:rFonts w:ascii="宋体"/>
          <w:color w:val="auto"/>
          <w:sz w:val="22"/>
          <w:highlight w:val="none"/>
        </w:rPr>
      </w:pPr>
      <w:r>
        <w:rPr>
          <w:rFonts w:ascii="宋体"/>
          <w:color w:val="auto"/>
          <w:sz w:val="22"/>
          <w:highlight w:val="none"/>
        </w:rPr>
      </w:r>
      <w:r/>
    </w:p>
    <w:p>
      <w:pPr>
        <w:jc w:val="center"/>
        <w:spacing w:line="440" w:lineRule="exact"/>
        <w:rPr>
          <w:rFonts w:ascii="宋体" w:cs="宋体"/>
          <w:b/>
          <w:bCs/>
          <w:color w:val="auto"/>
          <w:sz w:val="28"/>
          <w:szCs w:val="28"/>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93"/>
        <w:rPr>
          <w:rFonts w:ascii="宋体"/>
          <w:color w:val="auto"/>
          <w:highlight w:val="none"/>
        </w:rPr>
      </w:pPr>
      <w:r>
        <w:rPr>
          <w:rFonts w:ascii="宋体"/>
          <w:color w:val="auto"/>
          <w:highlight w:val="none"/>
        </w:rPr>
      </w:r>
      <w:r/>
    </w:p>
    <w:p>
      <w:pPr>
        <w:pStyle w:val="893"/>
        <w:rPr>
          <w:rFonts w:ascii="宋体"/>
          <w:color w:val="auto"/>
          <w:highlight w:val="none"/>
        </w:rPr>
      </w:pPr>
      <w:r>
        <w:rPr>
          <w:rFonts w:ascii="宋体"/>
          <w:color w:val="auto"/>
          <w:highlight w:val="none"/>
        </w:rPr>
      </w:r>
      <w:r/>
    </w:p>
    <w:p>
      <w:pPr>
        <w:pStyle w:val="893"/>
        <w:rPr>
          <w:rFonts w:ascii="宋体"/>
          <w:color w:val="auto"/>
          <w:highlight w:val="none"/>
        </w:rPr>
      </w:pPr>
      <w:r>
        <w:rPr>
          <w:rFonts w:ascii="宋体"/>
          <w:color w:val="auto"/>
          <w:highlight w:val="none"/>
        </w:rPr>
      </w:r>
      <w:r/>
    </w:p>
    <w:p>
      <w:pPr>
        <w:pStyle w:val="893"/>
        <w:rPr>
          <w:rFonts w:ascii="宋体"/>
          <w:color w:val="auto"/>
          <w:highlight w:val="none"/>
        </w:rPr>
      </w:pPr>
      <w:r>
        <w:rPr>
          <w:rFonts w:ascii="宋体"/>
          <w:color w:val="auto"/>
          <w:highlight w:val="none"/>
        </w:rPr>
      </w:r>
      <w:r/>
    </w:p>
    <w:p>
      <w:pPr>
        <w:pStyle w:val="893"/>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pStyle w:val="854"/>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97"/>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93"/>
        <w:rPr>
          <w:color w:val="auto"/>
          <w:highlight w:val="none"/>
        </w:rPr>
      </w:pPr>
      <w:r>
        <w:rPr>
          <w:color w:val="auto"/>
          <w:highlight w:val="none"/>
        </w:rPr>
      </w:r>
      <w:r/>
    </w:p>
    <w:tbl>
      <w:tblPr>
        <w:tblStyle w:val="759"/>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59"/>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93"/>
        <w:rPr>
          <w:rFonts w:ascii="宋体" w:cs="宋体"/>
          <w:color w:val="auto"/>
          <w:sz w:val="24"/>
          <w:highlight w:val="none"/>
        </w:rPr>
      </w:pPr>
      <w:r>
        <w:rPr>
          <w:rFonts w:ascii="宋体" w:cs="宋体"/>
          <w:color w:val="auto"/>
          <w:sz w:val="24"/>
          <w:highlight w:val="none"/>
        </w:rPr>
      </w:r>
      <w:r/>
    </w:p>
    <w:p>
      <w:pPr>
        <w:pStyle w:val="893"/>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93"/>
        <w:rPr>
          <w:rFonts w:ascii="宋体" w:cs="宋体"/>
          <w:color w:val="auto"/>
          <w:sz w:val="24"/>
          <w:highlight w:val="none"/>
        </w:rPr>
      </w:pPr>
      <w:r>
        <w:rPr>
          <w:rFonts w:ascii="宋体" w:cs="宋体"/>
          <w:color w:val="auto"/>
          <w:sz w:val="24"/>
          <w:highlight w:val="none"/>
        </w:rPr>
      </w:r>
      <w:r/>
    </w:p>
    <w:p>
      <w:pPr>
        <w:pStyle w:val="893"/>
        <w:rPr>
          <w:rFonts w:ascii="宋体" w:cs="宋体"/>
          <w:color w:val="auto"/>
          <w:sz w:val="24"/>
          <w:highlight w:val="none"/>
        </w:rPr>
      </w:pPr>
      <w:r>
        <w:rPr>
          <w:rFonts w:ascii="宋体" w:cs="宋体"/>
          <w:color w:val="auto"/>
          <w:sz w:val="24"/>
          <w:highlight w:val="none"/>
        </w:rPr>
      </w:r>
      <w:r/>
    </w:p>
    <w:tbl>
      <w:tblPr>
        <w:tblStyle w:val="759"/>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1097"/>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rPr>
          <w:rFonts w:hint="eastAsia" w:ascii="黑体" w:hAnsi="黑体" w:eastAsia="黑体"/>
          <w:color w:val="auto"/>
          <w:sz w:val="36"/>
          <w:szCs w:val="28"/>
          <w:highlight w:val="none"/>
          <w:lang w:eastAsia="zh-CN"/>
        </w:rPr>
      </w:pPr>
      <w:r>
        <w:rPr>
          <w:rFonts w:hint="eastAsia" w:ascii="黑体" w:hAnsi="黑体" w:eastAsia="黑体"/>
          <w:color w:val="auto"/>
          <w:sz w:val="36"/>
          <w:szCs w:val="28"/>
          <w:highlight w:val="none"/>
          <w:lang w:eastAsia="zh-CN"/>
        </w:rPr>
        <w:br w:type="page" w:clear="all"/>
      </w:r>
      <w:r/>
    </w:p>
    <w:p>
      <w:pPr>
        <w:jc w:val="center"/>
        <w:spacing w:line="360" w:lineRule="auto"/>
        <w:rPr>
          <w:rFonts w:ascii="黑体" w:hAnsi="黑体" w:eastAsia="黑体"/>
          <w:color w:val="auto"/>
          <w:sz w:val="36"/>
          <w:szCs w:val="28"/>
          <w:highlight w:val="none"/>
        </w:rPr>
      </w:pPr>
      <w:r>
        <w:rPr>
          <w:rFonts w:hint="eastAsia" w:ascii="黑体" w:hAnsi="黑体" w:eastAsia="黑体"/>
          <w:color w:val="auto"/>
          <w:sz w:val="36"/>
          <w:szCs w:val="28"/>
          <w:highlight w:val="none"/>
          <w:lang w:eastAsia="zh-CN"/>
        </w:rPr>
        <w:t xml:space="preserve">二、</w:t>
      </w:r>
      <w:r>
        <w:rPr>
          <w:rFonts w:hint="eastAsia" w:ascii="黑体" w:hAnsi="黑体" w:eastAsia="黑体"/>
          <w:color w:val="auto"/>
          <w:sz w:val="36"/>
          <w:szCs w:val="28"/>
          <w:highlight w:val="none"/>
        </w:rPr>
        <w:t xml:space="preserve">资格条件</w:t>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（一）具有独立承担民事责任的能力</w:t>
      </w:r>
      <w:r/>
    </w:p>
    <w:p>
      <w:pPr>
        <w:pStyle w:val="893"/>
        <w:ind w:firstLine="562"/>
        <w:rPr>
          <w:rFonts w:ascii="宋体" w:hAnsi="宋体" w:cs="宋体"/>
          <w:b/>
          <w:color w:val="auto"/>
          <w:szCs w:val="28"/>
          <w:highlight w:val="none"/>
        </w:rPr>
      </w:pPr>
      <w:r>
        <w:rPr>
          <w:rFonts w:ascii="宋体" w:hAnsi="宋体" w:cs="宋体"/>
          <w:b/>
          <w:color w:val="auto"/>
          <w:szCs w:val="28"/>
          <w:highlight w:val="none"/>
        </w:rPr>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93"/>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93"/>
        <w:rPr>
          <w:rFonts w:ascii="黑体" w:hAnsi="黑体" w:eastAsia="黑体"/>
          <w:color w:val="auto"/>
          <w:szCs w:val="28"/>
          <w:highlight w:val="none"/>
        </w:rPr>
      </w:pPr>
      <w:r>
        <w:rPr>
          <w:rFonts w:ascii="黑体" w:hAnsi="黑体" w:eastAsia="黑体"/>
          <w:color w:val="auto"/>
          <w:szCs w:val="28"/>
          <w:highlight w:val="none"/>
        </w:rPr>
      </w:r>
      <w:r/>
    </w:p>
    <w:p>
      <w:pPr>
        <w:pStyle w:val="89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9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9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9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9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9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97"/>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right="264"/>
        <w:jc w:val="center"/>
        <w:spacing w:before="54" w:line="312" w:lineRule="auto"/>
        <w:rPr>
          <w:b/>
          <w:bCs/>
          <w:color w:val="auto"/>
          <w:sz w:val="28"/>
          <w:szCs w:val="28"/>
          <w:highlight w:val="none"/>
        </w:rPr>
      </w:pPr>
      <w:r>
        <w:rPr>
          <w:rFonts w:hint="eastAsia" w:ascii="黑体" w:hAnsi="黑体" w:eastAsia="黑体"/>
          <w:color w:val="auto"/>
          <w:sz w:val="28"/>
          <w:szCs w:val="28"/>
          <w:highlight w:val="none"/>
        </w:rPr>
        <w:t xml:space="preserve">（二）</w:t>
      </w:r>
      <w:r>
        <w:rPr>
          <w:rFonts w:hint="eastAsia"/>
          <w:b/>
          <w:color w:val="auto"/>
          <w:sz w:val="28"/>
          <w:szCs w:val="28"/>
          <w:highlight w:val="none"/>
        </w:rPr>
        <w:t xml:space="preserve">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877"/>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877"/>
        <w:ind w:firstLine="48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877"/>
        <w:rPr>
          <w:rFonts w:ascii="宋体" w:hAnsi="宋体" w:eastAsia="宋体"/>
          <w:color w:val="auto"/>
          <w:sz w:val="24"/>
          <w:szCs w:val="24"/>
          <w:highlight w:val="none"/>
        </w:rPr>
      </w:pPr>
      <w:r>
        <w:rPr>
          <w:rFonts w:ascii="宋体" w:hAnsi="宋体" w:eastAsia="宋体"/>
          <w:color w:val="auto"/>
          <w:sz w:val="24"/>
          <w:szCs w:val="24"/>
          <w:highlight w:val="none"/>
        </w:rPr>
      </w:r>
      <w:r/>
    </w:p>
    <w:p>
      <w:pPr>
        <w:pStyle w:val="877"/>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b/>
          <w:color w:val="auto"/>
          <w:sz w:val="28"/>
          <w:szCs w:val="28"/>
          <w:highlight w:val="none"/>
        </w:rPr>
      </w:pPr>
      <w:r>
        <w:rPr>
          <w:b/>
          <w:color w:val="auto"/>
          <w:sz w:val="28"/>
          <w:szCs w:val="28"/>
          <w:highlight w:val="none"/>
        </w:rPr>
        <w:br w:type="page" w:clear="all"/>
      </w:r>
      <w:r/>
    </w:p>
    <w:p>
      <w:pPr>
        <w:ind w:right="264"/>
        <w:jc w:val="center"/>
        <w:spacing w:before="54" w:line="312" w:lineRule="auto"/>
        <w:rPr>
          <w:b/>
          <w:bCs/>
          <w:color w:val="auto"/>
          <w:sz w:val="28"/>
          <w:szCs w:val="28"/>
          <w:highlight w:val="none"/>
        </w:rPr>
      </w:pP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b w:val="0"/>
          <w:bCs w:val="0"/>
          <w:color w:val="auto"/>
          <w:spacing w:val="-3"/>
          <w:sz w:val="24"/>
          <w:szCs w:val="24"/>
          <w:highlight w:val="none"/>
        </w:rPr>
      </w:pPr>
      <w:r>
        <w:rPr>
          <w:rFonts w:hint="eastAsia"/>
          <w:color w:val="auto"/>
          <w:sz w:val="24"/>
          <w:highlight w:val="none"/>
        </w:rPr>
        <w:t xml:space="preserve">3.</w:t>
      </w:r>
      <w:r>
        <w:rPr>
          <w:b w:val="0"/>
          <w:bCs w:val="0"/>
          <w:color w:val="auto"/>
          <w:spacing w:val="-3"/>
          <w:sz w:val="24"/>
          <w:szCs w:val="24"/>
          <w:highlight w:val="none"/>
        </w:rPr>
        <w:t xml:space="preserve">被各级财政主管部门取消参加采购项目所在地的政府采购资格且处于有效期内；</w:t>
      </w:r>
      <w:r/>
    </w:p>
    <w:p>
      <w:pPr>
        <w:pStyle w:val="1097"/>
        <w:ind w:firstLine="482"/>
        <w:keepLines w:val="0"/>
        <w:keepNext w:val="0"/>
        <w:pageBreakBefore w:val="0"/>
        <w:spacing w:line="360" w:lineRule="auto"/>
        <w:widowControl w:val="off"/>
        <w:rPr>
          <w:b w:val="0"/>
          <w:bCs w:val="0"/>
          <w:color w:val="auto"/>
          <w:spacing w:val="-3"/>
          <w:sz w:val="24"/>
          <w:szCs w:val="24"/>
          <w:highlight w:val="none"/>
        </w:rPr>
      </w:pPr>
      <w:r>
        <w:rPr>
          <w:rFonts w:hint="eastAsia"/>
          <w:b w:val="0"/>
          <w:bCs w:val="0"/>
          <w:color w:val="auto"/>
          <w:spacing w:val="-3"/>
          <w:sz w:val="24"/>
          <w:szCs w:val="24"/>
          <w:highlight w:val="none"/>
          <w:lang w:val="en-US" w:eastAsia="zh-CN"/>
        </w:rPr>
        <w:t xml:space="preserve">4.</w:t>
      </w:r>
      <w:r>
        <w:rPr>
          <w:b w:val="0"/>
          <w:bCs w:val="0"/>
          <w:color w:val="auto"/>
          <w:spacing w:val="-3"/>
          <w:sz w:val="24"/>
          <w:szCs w:val="24"/>
          <w:highlight w:val="none"/>
        </w:rPr>
        <w:t xml:space="preserve">被责令停业，暂扣或吊销营业执照，或吊销资质证书；</w:t>
      </w:r>
      <w:r/>
    </w:p>
    <w:p>
      <w:pPr>
        <w:pStyle w:val="1097"/>
        <w:ind w:firstLine="482"/>
        <w:keepLines w:val="0"/>
        <w:keepNext w:val="0"/>
        <w:pageBreakBefore w:val="0"/>
        <w:spacing w:line="360" w:lineRule="auto"/>
        <w:widowControl w:val="off"/>
        <w:rPr>
          <w:rFonts w:hint="eastAsia" w:eastAsia="宋体"/>
          <w:color w:val="auto"/>
          <w:sz w:val="24"/>
          <w:highlight w:val="none"/>
          <w:lang w:eastAsia="zh-CN"/>
        </w:rPr>
      </w:pPr>
      <w:r>
        <w:rPr>
          <w:rFonts w:hint="eastAsia"/>
          <w:b w:val="0"/>
          <w:bCs w:val="0"/>
          <w:color w:val="auto"/>
          <w:spacing w:val="-3"/>
          <w:sz w:val="24"/>
          <w:szCs w:val="24"/>
          <w:highlight w:val="none"/>
          <w:lang w:val="en-US" w:eastAsia="zh-CN"/>
        </w:rPr>
        <w:t xml:space="preserve">5.</w:t>
      </w:r>
      <w:r>
        <w:rPr>
          <w:rFonts w:hint="eastAsia"/>
          <w:color w:val="auto"/>
          <w:sz w:val="24"/>
          <w:highlight w:val="none"/>
        </w:rPr>
        <w:t xml:space="preserve">在“中国政府采购网”（www.ccgp.gov.cn）中被列入政府采购严重违法失信行为记录名单</w:t>
      </w:r>
      <w:r>
        <w:rPr>
          <w:rFonts w:hint="eastAsia"/>
          <w:color w:val="auto"/>
          <w:sz w:val="24"/>
          <w:highlight w:val="none"/>
          <w:lang w:eastAsia="zh-CN"/>
        </w:rPr>
        <w:t xml:space="preserve">；</w:t>
      </w:r>
      <w:r/>
    </w:p>
    <w:p>
      <w:pPr>
        <w:ind w:firstLine="482"/>
        <w:keepLines w:val="0"/>
        <w:keepNext w:val="0"/>
        <w:pageBreakBefore w:val="0"/>
        <w:spacing w:line="360" w:lineRule="auto"/>
        <w:widowControl w:val="off"/>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.在“信用中国”网站（www.creditchina.gov.cn）中被列入失信被执行人、重大税收违法案件当事人名单；</w:t>
      </w:r>
      <w:r/>
    </w:p>
    <w:p>
      <w:pPr>
        <w:pStyle w:val="1097"/>
        <w:ind w:firstLine="482"/>
        <w:keepLines w:val="0"/>
        <w:keepNext w:val="0"/>
        <w:pageBreakBefore w:val="0"/>
        <w:spacing w:line="360" w:lineRule="auto"/>
        <w:widowControl w:val="off"/>
        <w:rPr>
          <w:rFonts w:hint="default" w:eastAsia="宋体"/>
          <w:color w:val="auto"/>
          <w:highlight w:val="none"/>
          <w:lang w:val="en-US" w:eastAsia="zh-CN"/>
        </w:rPr>
      </w:pPr>
      <w:r>
        <w:rPr>
          <w:rFonts w:hint="eastAsia"/>
          <w:color w:val="auto"/>
          <w:sz w:val="24"/>
          <w:highlight w:val="none"/>
          <w:lang w:val="en-US" w:eastAsia="zh-CN"/>
        </w:rPr>
        <w:t xml:space="preserve">7.进入清算程序，或被宣告破产，或其他丧失履约能力的情形。</w:t>
      </w:r>
      <w:r/>
    </w:p>
    <w:p>
      <w:pPr>
        <w:ind w:firstLine="482"/>
        <w:keepLines w:val="0"/>
        <w:keepNext w:val="0"/>
        <w:pageBreakBefore w:val="0"/>
        <w:spacing w:line="360" w:lineRule="auto"/>
        <w:widowControl w:val="off"/>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763"/>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877"/>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77"/>
        <w:jc w:val="right"/>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877"/>
        <w:rPr>
          <w:rFonts w:ascii="宋体" w:hAnsi="宋体" w:eastAsia="宋体"/>
          <w:color w:val="auto"/>
          <w:sz w:val="24"/>
          <w:highlight w:val="none"/>
        </w:rPr>
      </w:pPr>
      <w:r>
        <w:rPr>
          <w:rFonts w:ascii="宋体" w:hAnsi="宋体" w:eastAsia="宋体"/>
          <w:color w:val="auto"/>
          <w:sz w:val="24"/>
          <w:highlight w:val="none"/>
        </w:rPr>
      </w:r>
      <w:r/>
    </w:p>
    <w:p>
      <w:pPr>
        <w:pStyle w:val="877"/>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763"/>
        <w:spacing w:line="360" w:lineRule="auto"/>
        <w:rPr>
          <w:color w:val="auto"/>
          <w:sz w:val="21"/>
          <w:highlight w:val="none"/>
        </w:rPr>
      </w:pPr>
      <w:r>
        <w:rPr>
          <w:color w:val="auto"/>
          <w:sz w:val="21"/>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788"/>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ascii="黑体" w:hAnsi="黑体" w:eastAsia="黑体"/>
          <w:color w:val="auto"/>
          <w:sz w:val="28"/>
          <w:szCs w:val="28"/>
          <w:highlight w:val="none"/>
        </w:rPr>
      </w:pPr>
      <w:r>
        <w:rPr>
          <w:rFonts w:ascii="黑体" w:hAnsi="黑体" w:eastAsia="黑体"/>
          <w:color w:val="auto"/>
          <w:sz w:val="28"/>
          <w:szCs w:val="28"/>
          <w:highlight w:val="none"/>
        </w:rPr>
      </w:r>
      <w:r/>
    </w:p>
    <w:p>
      <w:pPr>
        <w:pStyle w:val="788"/>
        <w:rPr>
          <w:rFonts w:ascii="黑体" w:hAnsi="黑体" w:eastAsia="黑体"/>
          <w:color w:val="auto"/>
          <w:sz w:val="28"/>
          <w:szCs w:val="28"/>
          <w:highlight w:val="none"/>
        </w:rPr>
      </w:pPr>
      <w:r>
        <w:rPr>
          <w:rFonts w:ascii="黑体" w:hAnsi="黑体" w:eastAsia="黑体"/>
          <w:color w:val="auto"/>
          <w:sz w:val="28"/>
          <w:szCs w:val="28"/>
          <w:highlight w:val="none"/>
        </w:rPr>
      </w:r>
      <w:r/>
    </w:p>
    <w:p>
      <w:pPr>
        <w:rPr>
          <w:color w:val="auto"/>
        </w:rPr>
      </w:pPr>
      <w:r>
        <w:rPr>
          <w:color w:val="auto"/>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（四）声明函</w:t>
      </w:r>
      <w:r/>
    </w:p>
    <w:p>
      <w:pPr>
        <w:spacing w:after="320" w:line="360" w:lineRule="auto"/>
        <w:rPr>
          <w:b/>
          <w:bCs/>
          <w:color w:val="auto"/>
          <w:sz w:val="28"/>
          <w:szCs w:val="28"/>
          <w:highlight w:val="none"/>
        </w:rPr>
      </w:pPr>
      <w:r/>
      <w:bookmarkStart w:id="50" w:name="_Hlk110869052"/>
      <w:r>
        <w:rPr>
          <w:b/>
          <w:bCs/>
          <w:color w:val="auto"/>
          <w:sz w:val="28"/>
          <w:szCs w:val="28"/>
          <w:highlight w:val="none"/>
        </w:rPr>
        <w:t xml:space="preserve">4-1</w:t>
      </w:r>
      <w:bookmarkEnd w:id="50"/>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87"/>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spacing w:after="240" w:line="360" w:lineRule="auto"/>
        <w:rPr>
          <w:b/>
          <w:bCs/>
          <w:color w:val="auto"/>
          <w:sz w:val="28"/>
          <w:szCs w:val="28"/>
          <w:highlight w:val="none"/>
        </w:rPr>
      </w:pPr>
      <w:r/>
      <w:bookmarkStart w:id="51" w:name="OLE_LINK13"/>
      <w:r/>
      <w:bookmarkStart w:id="52" w:name="OLE_LINK14"/>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51"/>
      <w:r/>
      <w:bookmarkEnd w:id="52"/>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763"/>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877"/>
        <w:spacing w:line="360" w:lineRule="exact"/>
        <w:rPr>
          <w:rFonts w:ascii="宋体" w:hAnsi="宋体" w:eastAsia="宋体"/>
          <w:b/>
          <w:color w:val="auto"/>
          <w:sz w:val="28"/>
          <w:szCs w:val="28"/>
          <w:highlight w:val="none"/>
        </w:rPr>
        <w:outlineLvl w:val="1"/>
      </w:pPr>
      <w:r/>
      <w:bookmarkStart w:id="53" w:name="_Toc42"/>
      <w:r>
        <w:rPr>
          <w:rFonts w:ascii="宋体" w:hAnsi="宋体" w:eastAsia="宋体"/>
          <w:b/>
          <w:bCs/>
          <w:color w:val="auto"/>
          <w:sz w:val="28"/>
          <w:szCs w:val="28"/>
          <w:highlight w:val="none"/>
        </w:rPr>
        <w:br w:type="page" w:clear="all"/>
      </w:r>
      <w:r>
        <w:rPr>
          <w:rFonts w:ascii="宋体" w:hAnsi="宋体" w:eastAsia="宋体"/>
          <w:b/>
          <w:color w:val="auto"/>
          <w:sz w:val="28"/>
          <w:szCs w:val="28"/>
          <w:highlight w:val="none"/>
        </w:rPr>
        <w:t xml:space="preserve">4-3 监狱和戒毒企业（监狱企业）声明函</w:t>
      </w:r>
      <w:bookmarkEnd w:id="53"/>
      <w:r/>
      <w:r/>
    </w:p>
    <w:p>
      <w:pPr>
        <w:pStyle w:val="877"/>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63"/>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63"/>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lang w:eastAsia="zh-CN"/>
        </w:rPr>
        <w:t xml:space="preserve">（五）</w:t>
      </w:r>
      <w:r>
        <w:rPr>
          <w:rFonts w:hint="eastAsia"/>
          <w:b/>
          <w:color w:val="auto"/>
          <w:sz w:val="28"/>
          <w:szCs w:val="28"/>
          <w:highlight w:val="none"/>
        </w:rPr>
        <w:t xml:space="preserve">本项目特定资格条件</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无在建承诺函</w:t>
      </w:r>
      <w:r/>
    </w:p>
    <w:p>
      <w:pPr>
        <w:rPr>
          <w:rFonts w:hint="eastAsia" w:ascii="宋体" w:hAnsi="宋体" w:cs="宋体"/>
        </w:rPr>
      </w:pPr>
      <w:r>
        <w:rPr>
          <w:rFonts w:hint="eastAsia" w:ascii="宋体" w:hAnsi="宋体" w:cs="宋体"/>
        </w:rPr>
      </w:r>
      <w:r/>
    </w:p>
    <w:p>
      <w:pPr>
        <w:ind w:firstLine="550"/>
        <w:jc w:val="left"/>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（采购包名称）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p>
    <w:p>
      <w:pPr>
        <w:ind w:firstLine="330"/>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单位名称（公章）：</w:t>
      </w:r>
      <w:r/>
    </w:p>
    <w:p>
      <w:pPr>
        <w:ind w:left="2976"/>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p>
    <w:p>
      <w:pPr>
        <w:ind w:left="2976"/>
        <w:rPr>
          <w:rFonts w:hint="eastAsia" w:ascii="宋体" w:hAnsi="宋体" w:cs="宋体"/>
          <w:sz w:val="22"/>
          <w:szCs w:val="22"/>
        </w:rPr>
      </w:pPr>
      <w:r>
        <w:rPr>
          <w:rFonts w:hint="eastAsia" w:ascii="宋体" w:hAnsi="宋体" w:cs="宋体"/>
          <w:sz w:val="22"/>
          <w:szCs w:val="22"/>
        </w:rPr>
        <w:t xml:space="preserve"> </w:t>
      </w:r>
      <w:r/>
    </w:p>
    <w:p>
      <w:pPr>
        <w:ind w:firstLine="3080"/>
        <w:rPr>
          <w:rFonts w:hint="eastAsia" w:ascii="宋体" w:hAnsi="宋体" w:cs="宋体"/>
          <w:color w:val="000000"/>
          <w:sz w:val="22"/>
          <w:szCs w:val="22"/>
        </w:rPr>
      </w:pPr>
      <w:r>
        <w:rPr>
          <w:rFonts w:hint="eastAsia" w:ascii="宋体" w:hAnsi="宋体" w:cs="宋体"/>
          <w:sz w:val="22"/>
          <w:szCs w:val="22"/>
        </w:rPr>
        <w:t xml:space="preserve">日    期：</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pStyle w:val="897"/>
        <w:rPr>
          <w:rFonts w:ascii="黑体" w:hAnsi="黑体" w:eastAsia="黑体"/>
          <w:color w:val="auto"/>
          <w:sz w:val="28"/>
          <w:szCs w:val="28"/>
          <w:highlight w:val="none"/>
        </w:rPr>
      </w:pPr>
      <w:r>
        <w:rPr>
          <w:rFonts w:ascii="黑体" w:hAnsi="黑体" w:eastAsia="黑体"/>
          <w:color w:val="auto"/>
          <w:sz w:val="28"/>
          <w:szCs w:val="28"/>
          <w:highlight w:val="none"/>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三、符合证明文件</w:t>
      </w:r>
      <w:r/>
    </w:p>
    <w:p>
      <w:pPr>
        <w:jc w:val="center"/>
        <w:spacing w:line="360" w:lineRule="auto"/>
        <w:rPr>
          <w:rFonts w:hint="eastAsia" w:eastAsia="宋体"/>
          <w:b/>
          <w:bCs/>
          <w:color w:val="auto"/>
          <w:sz w:val="28"/>
          <w:szCs w:val="28"/>
          <w:highlight w:val="none"/>
          <w:lang w:eastAsia="zh-CN"/>
        </w:rPr>
      </w:pPr>
      <w:r>
        <w:rPr>
          <w:rFonts w:hint="eastAsia"/>
          <w:b/>
          <w:color w:val="auto"/>
          <w:sz w:val="28"/>
          <w:szCs w:val="28"/>
          <w:highlight w:val="none"/>
        </w:rPr>
        <w:t xml:space="preserve">（一）</w:t>
      </w:r>
      <w:r>
        <w:rPr>
          <w:rFonts w:hint="eastAsia"/>
          <w:b/>
          <w:bCs/>
          <w:color w:val="auto"/>
          <w:sz w:val="28"/>
          <w:szCs w:val="28"/>
          <w:highlight w:val="none"/>
          <w:lang w:eastAsia="zh-CN"/>
        </w:rPr>
        <w:t xml:space="preserve">工程量清单明细表</w:t>
      </w:r>
      <w:r/>
    </w:p>
    <w:p>
      <w:pPr>
        <w:pStyle w:val="897"/>
        <w:rPr>
          <w:rFonts w:hAnsi="宋体" w:cs="宋体"/>
          <w:b/>
          <w:bCs/>
          <w:color w:val="auto"/>
          <w:sz w:val="28"/>
          <w:szCs w:val="28"/>
          <w:highlight w:val="none"/>
        </w:rPr>
      </w:pPr>
      <w:r>
        <w:rPr>
          <w:rFonts w:hAnsi="宋体" w:cs="宋体"/>
          <w:b/>
          <w:bCs/>
          <w:color w:val="auto"/>
          <w:sz w:val="28"/>
          <w:szCs w:val="28"/>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政府采购诚信投标承诺书</w:t>
      </w:r>
      <w:r/>
    </w:p>
    <w:p>
      <w:pPr>
        <w:pStyle w:val="893"/>
        <w:spacing w:line="480" w:lineRule="auto"/>
        <w:rPr>
          <w:rFonts w:ascii="宋体" w:hAnsi="宋体" w:cs="宋体"/>
          <w:b w:val="0"/>
          <w:bCs w:val="0"/>
          <w:color w:val="auto"/>
          <w:sz w:val="24"/>
          <w:szCs w:val="22"/>
          <w:highlight w:val="none"/>
          <w:u w:val="single"/>
        </w:rPr>
      </w:pPr>
      <w:r>
        <w:rPr>
          <w:rFonts w:hint="eastAsia" w:ascii="宋体" w:hAnsi="宋体" w:cs="宋体"/>
          <w:b w:val="0"/>
          <w:bCs w:val="0"/>
          <w:color w:val="auto"/>
          <w:sz w:val="24"/>
          <w:szCs w:val="22"/>
          <w:highlight w:val="none"/>
          <w:u w:val="single"/>
        </w:rPr>
        <w:t xml:space="preserve">采购人名称     </w:t>
      </w:r>
      <w:r>
        <w:rPr>
          <w:rFonts w:hint="eastAsia" w:ascii="宋体" w:hAnsi="宋体" w:cs="宋体"/>
          <w:b w:val="0"/>
          <w:bCs w:val="0"/>
          <w:color w:val="auto"/>
          <w:sz w:val="24"/>
          <w:szCs w:val="22"/>
          <w:highlight w:val="none"/>
        </w:rPr>
        <w:t xml:space="preserve">：</w:t>
      </w:r>
      <w:r/>
    </w:p>
    <w:p>
      <w:pPr>
        <w:ind w:firstLine="482"/>
        <w:spacing w:line="480" w:lineRule="auto"/>
        <w:rPr>
          <w:b w:val="0"/>
          <w:bCs w:val="0"/>
          <w:color w:val="auto"/>
          <w:sz w:val="24"/>
          <w:szCs w:val="24"/>
          <w:highlight w:val="none"/>
        </w:rPr>
      </w:pPr>
      <w:r>
        <w:rPr>
          <w:rFonts w:ascii="宋体" w:hAnsi="宋体" w:cs="宋体"/>
          <w:b w:val="0"/>
          <w:bCs w:val="0"/>
          <w:color w:val="auto"/>
          <w:sz w:val="24"/>
          <w:highlight w:val="none"/>
        </w:rPr>
        <w:t xml:space="preserve">我单位自愿参加贵单位组织的</w:t>
      </w:r>
      <w:r>
        <w:rPr>
          <w:rFonts w:hint="eastAsia" w:ascii="宋体" w:hAnsi="宋体" w:cs="宋体"/>
          <w:b w:val="0"/>
          <w:bCs w:val="0"/>
          <w:color w:val="auto"/>
          <w:sz w:val="24"/>
          <w:highlight w:val="none"/>
          <w:u w:val="single"/>
        </w:rPr>
        <w:t xml:space="preserve">    （项目名称）    </w:t>
      </w:r>
      <w:r>
        <w:rPr>
          <w:rFonts w:hint="eastAsia" w:ascii="宋体" w:hAnsi="宋体" w:cs="宋体"/>
          <w:b w:val="0"/>
          <w:bCs w:val="0"/>
          <w:color w:val="auto"/>
          <w:sz w:val="24"/>
          <w:highlight w:val="none"/>
        </w:rPr>
        <w:t xml:space="preserve">政府采购活动，我单位在此郑重承诺：</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1、我方承诺在招标文件规定的投标有效期内不修改、撤销投标文件。</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2、我方未以他人名义投标或以其他方式弄虚作假，骗取中标。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3、我方未与其他投标人相互串通投标。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4、我方不向采购人或评标委员会行贿以牟取中标。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5、我方不存在第二章投标人须知第1.3.2项情形之一。</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6、我方所提交的投标文件及有关资料内容完整、真实和准确。</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            （电子签章）</w:t>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4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93"/>
        <w:rPr>
          <w:rFonts w:ascii="宋体" w:hAnsi="宋体" w:cs="宋体"/>
          <w:b/>
          <w:color w:val="auto"/>
          <w:szCs w:val="28"/>
          <w:highlight w:val="none"/>
        </w:rPr>
      </w:pPr>
      <w:r>
        <w:rPr>
          <w:rFonts w:ascii="宋体" w:hAnsi="宋体" w:cs="宋体"/>
          <w:b/>
          <w:color w:val="auto"/>
          <w:szCs w:val="28"/>
          <w:highlight w:val="none"/>
        </w:rPr>
      </w:r>
      <w:r/>
    </w:p>
    <w:p>
      <w:pPr>
        <w:rPr>
          <w:color w:val="auto"/>
          <w:highlight w:val="none"/>
        </w:rPr>
      </w:pPr>
      <w:r>
        <w:rPr>
          <w:color w:val="auto"/>
          <w:highlight w:val="none"/>
        </w:rPr>
      </w:r>
      <w:r/>
    </w:p>
    <w:p>
      <w:pPr>
        <w:jc w:val="center"/>
        <w:spacing w:line="4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（三）谈判</w:t>
      </w:r>
      <w:r>
        <w:rPr>
          <w:rFonts w:hint="eastAsia" w:ascii="宋体" w:hAnsi="宋体" w:cs="宋体"/>
          <w:b/>
          <w:bCs/>
          <w:color w:val="auto"/>
          <w:sz w:val="28"/>
          <w:szCs w:val="28"/>
          <w:highlight w:val="none"/>
        </w:rPr>
        <w:t xml:space="preserve">响应函</w:t>
      </w:r>
      <w:r/>
    </w:p>
    <w:p>
      <w:pPr>
        <w:spacing w:line="400" w:lineRule="exact"/>
        <w:rPr>
          <w:rFonts w:ascii="宋体"/>
          <w:color w:val="auto"/>
          <w:sz w:val="24"/>
          <w:highlight w:val="none"/>
        </w:rPr>
      </w:pPr>
      <w:r>
        <w:rPr>
          <w:rFonts w:ascii="宋体"/>
          <w:color w:val="auto"/>
          <w:sz w:val="24"/>
          <w:highlight w:val="none"/>
        </w:rPr>
      </w:r>
      <w:r/>
    </w:p>
    <w:p>
      <w:pPr>
        <w:spacing w:line="360" w:lineRule="auto"/>
        <w:rPr>
          <w:rFonts w:ascii="宋体"/>
          <w:color w:val="auto"/>
          <w:sz w:val="22"/>
          <w:highlight w:val="none"/>
        </w:rPr>
      </w:pPr>
      <w:r>
        <w:rPr>
          <w:rFonts w:hint="eastAsia" w:ascii="宋体" w:hAnsi="宋体" w:cs="宋体"/>
          <w:color w:val="auto"/>
          <w:sz w:val="22"/>
          <w:highlight w:val="none"/>
        </w:rPr>
        <w:t xml:space="preserve">致：（采购人名称）</w:t>
      </w:r>
      <w:r/>
    </w:p>
    <w:p>
      <w:pPr>
        <w:ind w:firstLine="330"/>
        <w:spacing w:line="360" w:lineRule="auto"/>
        <w:rPr>
          <w:rFonts w:ascii="宋体"/>
          <w:color w:val="auto"/>
          <w:sz w:val="22"/>
          <w:highlight w:val="none"/>
          <w:u w:val="single"/>
        </w:rPr>
      </w:pPr>
      <w:r>
        <w:rPr>
          <w:rFonts w:hint="eastAsia" w:ascii="宋体" w:hAnsi="宋体" w:cs="宋体"/>
          <w:color w:val="auto"/>
          <w:sz w:val="22"/>
          <w:highlight w:val="none"/>
        </w:rPr>
        <w:t xml:space="preserve">我方收到贵单位</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文件，经仔细阅读和研究，我方决定参加本项目的竞争性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w:t>
      </w:r>
      <w:r/>
    </w:p>
    <w:p>
      <w:pPr>
        <w:ind w:firstLine="440"/>
        <w:spacing w:line="360" w:lineRule="auto"/>
        <w:rPr>
          <w:rFonts w:ascii="宋体"/>
          <w:color w:val="auto"/>
          <w:sz w:val="22"/>
          <w:highlight w:val="none"/>
        </w:rPr>
      </w:pPr>
      <w:r>
        <w:rPr>
          <w:rFonts w:ascii="宋体" w:hAnsi="宋体" w:cs="宋体"/>
          <w:color w:val="auto"/>
          <w:sz w:val="22"/>
          <w:highlight w:val="none"/>
        </w:rPr>
        <w:t xml:space="preserve">1</w:t>
      </w:r>
      <w:r>
        <w:rPr>
          <w:rFonts w:hint="eastAsia" w:ascii="宋体" w:hAnsi="宋体" w:cs="宋体"/>
          <w:color w:val="auto"/>
          <w:sz w:val="22"/>
          <w:highlight w:val="none"/>
        </w:rPr>
        <w:t xml:space="preserve">、我方已仔细研究了</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文件的全部内容，愿意按竞争性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文件的规定履行合同责任和义务。</w:t>
      </w:r>
      <w:r/>
    </w:p>
    <w:p>
      <w:pPr>
        <w:ind w:firstLine="440"/>
        <w:spacing w:line="360" w:lineRule="auto"/>
        <w:rPr>
          <w:rFonts w:ascii="宋体"/>
          <w:color w:val="auto"/>
          <w:sz w:val="22"/>
          <w:highlight w:val="none"/>
          <w:u w:val="single"/>
        </w:rPr>
      </w:pPr>
      <w:r>
        <w:rPr>
          <w:rFonts w:ascii="宋体" w:hAnsi="宋体" w:cs="宋体"/>
          <w:color w:val="auto"/>
          <w:sz w:val="22"/>
          <w:highlight w:val="none"/>
        </w:rPr>
        <w:t xml:space="preserve">2</w:t>
      </w:r>
      <w:r>
        <w:rPr>
          <w:rFonts w:hint="eastAsia" w:ascii="宋体" w:hAnsi="宋体" w:cs="宋体"/>
          <w:color w:val="auto"/>
          <w:sz w:val="22"/>
          <w:highlight w:val="none"/>
        </w:rPr>
        <w:t xml:space="preserve">、我方愿意按</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文件规定和</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小组要求提交最后报价完成采购范围内的全部服务工作。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3</w:t>
      </w:r>
      <w:r>
        <w:rPr>
          <w:rFonts w:hint="eastAsia" w:ascii="宋体" w:hAnsi="宋体" w:cs="宋体"/>
          <w:color w:val="auto"/>
          <w:sz w:val="22"/>
          <w:highlight w:val="none"/>
        </w:rPr>
        <w:t xml:space="preserve">、我方承诺在竞争性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文件规定的</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有效期内不修改、撤销响应文件。</w:t>
      </w:r>
      <w:r/>
    </w:p>
    <w:p>
      <w:pPr>
        <w:ind w:firstLine="440"/>
        <w:spacing w:line="360" w:lineRule="auto"/>
        <w:rPr>
          <w:rFonts w:ascii="宋体"/>
          <w:color w:val="auto"/>
          <w:sz w:val="22"/>
          <w:highlight w:val="none"/>
        </w:rPr>
      </w:pPr>
      <w:r>
        <w:rPr>
          <w:rFonts w:ascii="宋体" w:hAnsi="宋体" w:cs="宋体"/>
          <w:color w:val="auto"/>
          <w:sz w:val="22"/>
          <w:highlight w:val="none"/>
        </w:rPr>
        <w:t xml:space="preserve">4</w:t>
      </w:r>
      <w:r>
        <w:rPr>
          <w:rFonts w:hint="eastAsia" w:ascii="宋体" w:hAnsi="宋体" w:cs="宋体"/>
          <w:color w:val="auto"/>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、我方无供应商须知第</w:t>
      </w:r>
      <w:r>
        <w:rPr>
          <w:rFonts w:ascii="宋体" w:hAnsi="宋体" w:cs="宋体"/>
          <w:color w:val="auto"/>
          <w:sz w:val="22"/>
          <w:highlight w:val="none"/>
        </w:rPr>
        <w:t xml:space="preserve">1.3.3</w:t>
      </w:r>
      <w:r>
        <w:rPr>
          <w:rFonts w:hint="eastAsia" w:ascii="宋体" w:hAnsi="宋体" w:cs="宋体"/>
          <w:color w:val="auto"/>
          <w:sz w:val="22"/>
          <w:highlight w:val="none"/>
        </w:rPr>
        <w:t xml:space="preserve">项的情形之一。</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、我方承诺遵守《中华人民共和国政府采购法》的有关规定，保证在获得成交资格后，按照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2"/>
          <w:highlight w:val="none"/>
        </w:rPr>
      </w:pPr>
      <w:r>
        <w:rPr>
          <w:rFonts w:ascii="宋体" w:hAnsi="宋体" w:cs="宋体"/>
          <w:color w:val="auto"/>
          <w:sz w:val="22"/>
          <w:highlight w:val="none"/>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其他补充说明（如有）</w:t>
      </w:r>
      <w:r>
        <w:rPr>
          <w:rFonts w:hint="eastAsia" w:ascii="宋体" w:hAnsi="宋体" w:cs="宋体"/>
          <w:color w:val="auto"/>
          <w:sz w:val="22"/>
          <w:highlight w:val="none"/>
        </w:rPr>
        <w:t xml:space="preserve">。</w:t>
      </w:r>
      <w:r/>
    </w:p>
    <w:p>
      <w:pPr>
        <w:ind w:firstLine="44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供应商：（公章）</w:t>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法定代表人或授权代表（签名或盖章）：</w:t>
      </w:r>
      <w:r/>
    </w:p>
    <w:p>
      <w:pPr>
        <w:ind w:firstLine="660"/>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hAnsi="宋体" w:cs="宋体"/>
          <w:color w:val="auto"/>
          <w:sz w:val="22"/>
          <w:highlight w:val="none"/>
        </w:rPr>
        <w:t xml:space="preserve">                 </w:t>
      </w:r>
      <w:r>
        <w:rPr>
          <w:rFonts w:hint="eastAsia" w:ascii="宋体" w:hAnsi="宋体" w:cs="宋体"/>
          <w:color w:val="auto"/>
          <w:sz w:val="22"/>
          <w:highlight w:val="none"/>
        </w:rPr>
        <w:t xml:space="preserve">年</w:t>
      </w:r>
      <w:r>
        <w:rPr>
          <w:rFonts w:ascii="宋体" w:hAnsi="宋体" w:cs="宋体"/>
          <w:color w:val="auto"/>
          <w:sz w:val="22"/>
          <w:highlight w:val="none"/>
        </w:rPr>
        <w:t xml:space="preserve">   </w:t>
      </w:r>
      <w:r>
        <w:rPr>
          <w:rFonts w:hint="eastAsia" w:ascii="宋体" w:hAnsi="宋体" w:cs="宋体"/>
          <w:color w:val="auto"/>
          <w:sz w:val="22"/>
          <w:highlight w:val="none"/>
        </w:rPr>
        <w:t xml:space="preserve">月</w:t>
      </w:r>
      <w:r>
        <w:rPr>
          <w:rFonts w:ascii="宋体" w:hAnsi="宋体" w:cs="宋体"/>
          <w:color w:val="auto"/>
          <w:sz w:val="22"/>
          <w:highlight w:val="none"/>
        </w:rPr>
        <w:t xml:space="preserve">  </w:t>
      </w:r>
      <w:r>
        <w:rPr>
          <w:rFonts w:hint="eastAsia" w:ascii="宋体" w:hAnsi="宋体" w:cs="宋体"/>
          <w:color w:val="auto"/>
          <w:sz w:val="22"/>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lang w:eastAsia="zh-CN"/>
        </w:rPr>
        <w:t xml:space="preserve">（四）</w:t>
      </w:r>
      <w:r>
        <w:rPr>
          <w:rFonts w:ascii="黑体" w:hAnsi="黑体" w:eastAsia="黑体"/>
          <w:color w:val="auto"/>
          <w:sz w:val="36"/>
          <w:szCs w:val="36"/>
          <w:highlight w:val="none"/>
        </w:rPr>
        <w:t xml:space="preserve">商务条款</w:t>
      </w: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技术条款</w:t>
      </w:r>
      <w:r>
        <w:rPr>
          <w:rFonts w:ascii="黑体" w:hAnsi="黑体" w:eastAsia="黑体"/>
          <w:color w:val="auto"/>
          <w:sz w:val="36"/>
          <w:szCs w:val="36"/>
          <w:highlight w:val="none"/>
        </w:rPr>
        <w:t xml:space="preserve">响应表</w:t>
      </w:r>
      <w:r/>
    </w:p>
    <w:tbl>
      <w:tblPr>
        <w:tblStyle w:val="759"/>
        <w:tblW w:w="897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301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217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5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40日历天</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868"/>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6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541"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固定单价，根据实际数据结算</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4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default"/>
                <w:lang w:val="en-US" w:eastAsia="zh-CN"/>
              </w:rPr>
            </w:pPr>
            <w:r>
              <w:rPr>
                <w:rFonts w:hint="eastAsia" w:ascii="宋体" w:hAnsi="宋体" w:cs="宋体"/>
                <w:color w:val="auto"/>
                <w:szCs w:val="21"/>
                <w:highlight w:val="none"/>
                <w:lang w:val="en-US" w:eastAsia="zh-CN"/>
              </w:rPr>
              <w:t xml:space="preserve">工程竣工验收合格后，一年内付至合同价(或结算审计价)的90%，如无质量问题一年后根据结算审计报告付清。</w:t>
            </w:r>
            <w:r>
              <w:rPr>
                <w:rFonts w:hint="eastAsia" w:ascii="宋体" w:hAnsi="宋体"/>
                <w:sz w:val="22"/>
                <w:szCs w:val="22"/>
                <w:highlight w:val="none"/>
              </w:rPr>
              <w:t xml:space="preserve">注：在签订合同时，供应商明确表示无需预付款或者主动要求降低预付款比例的，采购人可不适用预付规定。</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val="en-US" w:eastAsia="zh-CN"/>
              </w:rPr>
              <w:t xml:space="preserve">明</w:t>
            </w:r>
            <w:r>
              <w:rPr>
                <w:rFonts w:hint="eastAsia" w:ascii="宋体" w:hAnsi="宋体" w:cs="宋体"/>
                <w:color w:val="auto"/>
                <w:szCs w:val="21"/>
                <w:highlight w:val="none"/>
                <w:lang w:eastAsia="zh-CN"/>
              </w:rPr>
              <w:t xml:space="preserve">”。</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54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缺陷责任期</w:t>
            </w:r>
            <w:r/>
          </w:p>
        </w:tc>
        <w:tc>
          <w:tcPr>
            <w:tcW w:w="301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2年</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pStyle w:val="893"/>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p>
    <w:sectPr>
      <w:headerReference w:type="default" r:id="rId10"/>
      <w:footerReference w:type="default" r:id="rId13"/>
      <w:footnotePr/>
      <w:endnotePr/>
      <w:type w:val="continuous"/>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left" w:pos="5081"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60"/>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60"/>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6"/>
      </w:pPr>
      <w:r>
        <w:rPr>
          <w:rFonts w:hint="eastAsia"/>
          <w:lang w:val="en-US" w:eastAsia="zh-CN"/>
        </w:rPr>
        <w:t xml:space="preserve">注</w:t>
      </w:r>
      <w:r>
        <w:rPr>
          <w:rFonts w:hint="eastAsia"/>
          <w:lang w:eastAsia="zh-CN"/>
        </w:rPr>
        <w:t xml:space="preserve">：</w:t>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87"/>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19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9">
    <w:name w:val="Heading 1"/>
    <w:basedOn w:val="748"/>
    <w:next w:val="748"/>
    <w:link w:val="789"/>
    <w:uiPriority w:val="9"/>
    <w:qFormat/>
    <w:pPr>
      <w:jc w:val="center"/>
      <w:keepLines/>
      <w:keepNext/>
      <w:spacing w:line="480" w:lineRule="auto"/>
      <w:outlineLvl w:val="0"/>
    </w:pPr>
    <w:rPr>
      <w:rFonts w:ascii="Arial" w:hAnsi="Arial" w:cs="Arial"/>
      <w:b/>
      <w:sz w:val="44"/>
      <w:szCs w:val="40"/>
    </w:rPr>
  </w:style>
  <w:style w:type="paragraph" w:styleId="750">
    <w:name w:val="Heading 2"/>
    <w:basedOn w:val="748"/>
    <w:next w:val="748"/>
    <w:link w:val="790"/>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91"/>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92"/>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3"/>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4"/>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6"/>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7"/>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标题 211"/>
    <w:basedOn w:val="748"/>
    <w:next w:val="748"/>
    <w:link w:val="837"/>
    <w:uiPriority w:val="9"/>
    <w:unhideWhenUsed/>
    <w:qFormat/>
    <w:pPr>
      <w:keepLines/>
      <w:keepNext/>
      <w:spacing w:before="360" w:after="200"/>
      <w:outlineLvl w:val="1"/>
    </w:pPr>
    <w:rPr>
      <w:rFonts w:ascii="Arial" w:hAnsi="Arial" w:eastAsia="Arial" w:cs="Arial"/>
      <w:sz w:val="34"/>
    </w:rPr>
  </w:style>
  <w:style w:type="paragraph" w:styleId="761">
    <w:name w:val="toc 7"/>
    <w:basedOn w:val="748"/>
    <w:next w:val="748"/>
    <w:uiPriority w:val="39"/>
    <w:unhideWhenUsed/>
    <w:qFormat/>
    <w:pPr>
      <w:ind w:left="1701" w:right="0" w:firstLine="0"/>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Body Text"/>
    <w:basedOn w:val="748"/>
    <w:uiPriority w:val="1"/>
    <w:qFormat/>
  </w:style>
  <w:style w:type="paragraph" w:styleId="764">
    <w:name w:val="Body Text Indent"/>
    <w:basedOn w:val="748"/>
    <w:next w:val="765"/>
    <w:uiPriority w:val="0"/>
    <w:qFormat/>
    <w:pPr>
      <w:ind w:firstLine="630"/>
    </w:pPr>
    <w:rPr>
      <w:szCs w:val="20"/>
    </w:rPr>
  </w:style>
  <w:style w:type="paragraph" w:styleId="765">
    <w:name w:val="envelope return"/>
    <w:basedOn w:val="748"/>
    <w:uiPriority w:val="99"/>
    <w:unhideWhenUsed/>
    <w:qFormat/>
    <w:rPr>
      <w:rFonts w:ascii="Arial" w:hAnsi="Arial"/>
    </w:rPr>
  </w:style>
  <w:style w:type="paragraph" w:styleId="766">
    <w:name w:val="toc 5"/>
    <w:basedOn w:val="748"/>
    <w:next w:val="748"/>
    <w:uiPriority w:val="39"/>
    <w:unhideWhenUsed/>
    <w:qFormat/>
    <w:pPr>
      <w:ind w:left="1134" w:right="0" w:firstLine="0"/>
      <w:spacing w:after="57"/>
    </w:pPr>
  </w:style>
  <w:style w:type="paragraph" w:styleId="767">
    <w:name w:val="toc 3"/>
    <w:basedOn w:val="748"/>
    <w:next w:val="748"/>
    <w:uiPriority w:val="39"/>
    <w:unhideWhenUsed/>
    <w:qFormat/>
    <w:pPr>
      <w:ind w:left="567" w:right="0" w:firstLine="0"/>
      <w:spacing w:after="57"/>
    </w:pPr>
  </w:style>
  <w:style w:type="paragraph" w:styleId="768">
    <w:name w:val="Plain Text"/>
    <w:basedOn w:val="748"/>
    <w:uiPriority w:val="0"/>
    <w:unhideWhenUsed/>
    <w:qFormat/>
    <w:rPr>
      <w:rFonts w:ascii="Courier New" w:hAnsi="Courier New"/>
      <w:szCs w:val="20"/>
    </w:rPr>
  </w:style>
  <w:style w:type="paragraph" w:styleId="769">
    <w:name w:val="toc 8"/>
    <w:basedOn w:val="748"/>
    <w:next w:val="748"/>
    <w:uiPriority w:val="39"/>
    <w:unhideWhenUsed/>
    <w:qFormat/>
    <w:pPr>
      <w:ind w:left="1984" w:right="0" w:firstLine="0"/>
      <w:spacing w:after="57"/>
    </w:pPr>
  </w:style>
  <w:style w:type="paragraph" w:styleId="770">
    <w:name w:val="endnote text"/>
    <w:basedOn w:val="748"/>
    <w:link w:val="824"/>
    <w:uiPriority w:val="99"/>
    <w:semiHidden/>
    <w:unhideWhenUsed/>
    <w:qFormat/>
    <w:pPr>
      <w:spacing w:after="0" w:line="240" w:lineRule="auto"/>
    </w:pPr>
    <w:rPr>
      <w:sz w:val="20"/>
    </w:rPr>
  </w:style>
  <w:style w:type="paragraph" w:styleId="771">
    <w:name w:val="Footer"/>
    <w:basedOn w:val="748"/>
    <w:link w:val="803"/>
    <w:uiPriority w:val="99"/>
    <w:unhideWhenUsed/>
    <w:qFormat/>
    <w:pPr>
      <w:spacing w:after="0" w:line="240" w:lineRule="auto"/>
      <w:tabs>
        <w:tab w:val="center" w:pos="7143" w:leader="none"/>
        <w:tab w:val="right" w:pos="14287" w:leader="none"/>
      </w:tabs>
    </w:pPr>
  </w:style>
  <w:style w:type="paragraph" w:styleId="772">
    <w:name w:val="Header"/>
    <w:basedOn w:val="748"/>
    <w:link w:val="802"/>
    <w:uiPriority w:val="99"/>
    <w:unhideWhenUsed/>
    <w:qFormat/>
    <w:pPr>
      <w:spacing w:after="0" w:line="240" w:lineRule="auto"/>
      <w:tabs>
        <w:tab w:val="center" w:pos="7143" w:leader="none"/>
        <w:tab w:val="right" w:pos="14287" w:leader="none"/>
      </w:tabs>
    </w:pPr>
  </w:style>
  <w:style w:type="paragraph" w:styleId="773">
    <w:name w:val="toc 1"/>
    <w:basedOn w:val="748"/>
    <w:next w:val="748"/>
    <w:uiPriority w:val="39"/>
    <w:unhideWhenUsed/>
    <w:qFormat/>
    <w:pPr>
      <w:ind w:left="0" w:right="0" w:firstLine="0"/>
      <w:spacing w:after="57"/>
    </w:pPr>
  </w:style>
  <w:style w:type="paragraph" w:styleId="774">
    <w:name w:val="toc 4"/>
    <w:basedOn w:val="748"/>
    <w:next w:val="748"/>
    <w:uiPriority w:val="39"/>
    <w:unhideWhenUsed/>
    <w:qFormat/>
    <w:pPr>
      <w:ind w:left="850" w:right="0" w:firstLine="0"/>
      <w:spacing w:after="57"/>
    </w:pPr>
  </w:style>
  <w:style w:type="paragraph" w:styleId="775">
    <w:name w:val="Subtitle"/>
    <w:basedOn w:val="748"/>
    <w:next w:val="748"/>
    <w:link w:val="799"/>
    <w:uiPriority w:val="11"/>
    <w:qFormat/>
    <w:pPr>
      <w:spacing w:before="200" w:after="200"/>
    </w:pPr>
    <w:rPr>
      <w:sz w:val="24"/>
      <w:szCs w:val="24"/>
    </w:rPr>
  </w:style>
  <w:style w:type="paragraph" w:styleId="776">
    <w:name w:val="footnote text"/>
    <w:basedOn w:val="748"/>
    <w:link w:val="823"/>
    <w:uiPriority w:val="99"/>
    <w:semiHidden/>
    <w:unhideWhenUsed/>
    <w:qFormat/>
    <w:pPr>
      <w:spacing w:after="40" w:line="240" w:lineRule="auto"/>
    </w:pPr>
    <w:rPr>
      <w:sz w:val="18"/>
    </w:rPr>
  </w:style>
  <w:style w:type="paragraph" w:styleId="777">
    <w:name w:val="toc 6"/>
    <w:basedOn w:val="748"/>
    <w:next w:val="748"/>
    <w:uiPriority w:val="39"/>
    <w:unhideWhenUsed/>
    <w:qFormat/>
    <w:pPr>
      <w:ind w:left="1417" w:right="0" w:firstLine="0"/>
      <w:spacing w:after="57"/>
    </w:pPr>
  </w:style>
  <w:style w:type="paragraph" w:styleId="778">
    <w:name w:val="table of figures"/>
    <w:basedOn w:val="748"/>
    <w:next w:val="748"/>
    <w:uiPriority w:val="99"/>
    <w:unhideWhenUsed/>
    <w:qFormat/>
    <w:pPr>
      <w:spacing w:after="0" w:afterAutospacing="0"/>
    </w:pPr>
  </w:style>
  <w:style w:type="paragraph" w:styleId="779">
    <w:name w:val="toc 2"/>
    <w:basedOn w:val="748"/>
    <w:next w:val="748"/>
    <w:uiPriority w:val="39"/>
    <w:unhideWhenUsed/>
    <w:qFormat/>
    <w:pPr>
      <w:ind w:left="283" w:right="0" w:firstLine="0"/>
      <w:spacing w:after="57"/>
    </w:pPr>
  </w:style>
  <w:style w:type="paragraph" w:styleId="780">
    <w:name w:val="toc 9"/>
    <w:basedOn w:val="748"/>
    <w:next w:val="748"/>
    <w:uiPriority w:val="39"/>
    <w:unhideWhenUsed/>
    <w:qFormat/>
    <w:pPr>
      <w:ind w:left="2268" w:right="0" w:firstLine="0"/>
      <w:spacing w:after="57"/>
    </w:pPr>
  </w:style>
  <w:style w:type="paragraph" w:styleId="781">
    <w:name w:val="Title"/>
    <w:basedOn w:val="748"/>
    <w:next w:val="748"/>
    <w:link w:val="798"/>
    <w:uiPriority w:val="10"/>
    <w:qFormat/>
    <w:pPr>
      <w:contextualSpacing/>
      <w:spacing w:before="300" w:after="200"/>
    </w:pPr>
    <w:rPr>
      <w:sz w:val="48"/>
      <w:szCs w:val="48"/>
    </w:rPr>
  </w:style>
  <w:style w:type="paragraph" w:styleId="782">
    <w:name w:val="Body Text First Indent"/>
    <w:basedOn w:val="763"/>
    <w:uiPriority w:val="99"/>
    <w:qFormat/>
    <w:pPr>
      <w:ind w:firstLine="420"/>
      <w:tabs>
        <w:tab w:val="left" w:pos="567" w:leader="none"/>
      </w:tabs>
    </w:pPr>
  </w:style>
  <w:style w:type="paragraph" w:styleId="783">
    <w:name w:val="Body Text First Indent 2"/>
    <w:basedOn w:val="764"/>
    <w:next w:val="748"/>
    <w:uiPriority w:val="0"/>
    <w:unhideWhenUsed/>
    <w:qFormat/>
    <w:pPr>
      <w:ind w:left="420" w:firstLine="420"/>
      <w:spacing w:after="120"/>
    </w:pPr>
    <w:rPr>
      <w:szCs w:val="24"/>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basedOn w:val="758"/>
    <w:uiPriority w:val="99"/>
    <w:unhideWhenUsed/>
    <w:qFormat/>
    <w:rPr>
      <w:vertAlign w:val="superscript"/>
    </w:rPr>
  </w:style>
  <w:style w:type="paragraph" w:styleId="788" w:customStyle="1">
    <w:name w:val="段"/>
    <w:next w:val="748"/>
    <w:uiPriority w:val="0"/>
    <w:qFormat/>
    <w:pPr>
      <w:ind w:firstLine="200"/>
      <w:jc w:val="both"/>
    </w:pPr>
    <w:rPr>
      <w:rFonts w:hint="default" w:ascii="宋体" w:hAnsi="Times New Roman" w:eastAsia="宋体" w:cs="Times New Roman"/>
      <w:sz w:val="21"/>
      <w:lang w:val="en-US" w:eastAsia="zh-CN" w:bidi="ar-SA"/>
    </w:rPr>
  </w:style>
  <w:style w:type="character" w:styleId="789" w:customStyle="1">
    <w:name w:val="Heading 1 Char"/>
    <w:link w:val="749"/>
    <w:uiPriority w:val="9"/>
    <w:qFormat/>
    <w:rPr>
      <w:rFonts w:ascii="Arial" w:hAnsi="Arial" w:eastAsia="宋体" w:cs="Arial"/>
      <w:b/>
      <w:sz w:val="44"/>
      <w:szCs w:val="40"/>
    </w:rPr>
  </w:style>
  <w:style w:type="character" w:styleId="790" w:customStyle="1">
    <w:name w:val="Heading 2 Char"/>
    <w:link w:val="750"/>
    <w:uiPriority w:val="9"/>
    <w:qFormat/>
    <w:rPr>
      <w:rFonts w:ascii="Arial" w:hAnsi="Arial" w:eastAsia="Arial" w:cs="Arial"/>
      <w:sz w:val="34"/>
    </w:rPr>
  </w:style>
  <w:style w:type="character" w:styleId="791" w:customStyle="1">
    <w:name w:val="Heading 3 Char"/>
    <w:link w:val="751"/>
    <w:uiPriority w:val="9"/>
    <w:qFormat/>
    <w:rPr>
      <w:rFonts w:ascii="Arial" w:hAnsi="Arial" w:eastAsia="Arial" w:cs="Arial"/>
      <w:sz w:val="30"/>
      <w:szCs w:val="30"/>
    </w:rPr>
  </w:style>
  <w:style w:type="character" w:styleId="792" w:customStyle="1">
    <w:name w:val="Heading 4 Char"/>
    <w:link w:val="752"/>
    <w:uiPriority w:val="9"/>
    <w:qFormat/>
    <w:rPr>
      <w:rFonts w:ascii="Arial" w:hAnsi="Arial" w:eastAsia="Arial" w:cs="Arial"/>
      <w:b/>
      <w:bCs/>
      <w:sz w:val="26"/>
      <w:szCs w:val="26"/>
    </w:rPr>
  </w:style>
  <w:style w:type="character" w:styleId="793" w:customStyle="1">
    <w:name w:val="Heading 5 Char"/>
    <w:link w:val="753"/>
    <w:uiPriority w:val="9"/>
    <w:qFormat/>
    <w:rPr>
      <w:rFonts w:ascii="Arial" w:hAnsi="Arial" w:eastAsia="Arial" w:cs="Arial"/>
      <w:b/>
      <w:bCs/>
      <w:sz w:val="24"/>
      <w:szCs w:val="24"/>
    </w:rPr>
  </w:style>
  <w:style w:type="character" w:styleId="794" w:customStyle="1">
    <w:name w:val="Heading 6 Char"/>
    <w:link w:val="754"/>
    <w:uiPriority w:val="9"/>
    <w:qFormat/>
    <w:rPr>
      <w:rFonts w:ascii="Arial" w:hAnsi="Arial" w:eastAsia="Arial" w:cs="Arial"/>
      <w:b/>
      <w:bCs/>
      <w:sz w:val="22"/>
      <w:szCs w:val="22"/>
    </w:rPr>
  </w:style>
  <w:style w:type="character" w:styleId="795" w:customStyle="1">
    <w:name w:val="Heading 7 Char"/>
    <w:link w:val="755"/>
    <w:uiPriority w:val="9"/>
    <w:qFormat/>
    <w:rPr>
      <w:rFonts w:ascii="Arial" w:hAnsi="Arial" w:eastAsia="Arial" w:cs="Arial"/>
      <w:b/>
      <w:bCs/>
      <w:i/>
      <w:iCs/>
      <w:sz w:val="22"/>
      <w:szCs w:val="22"/>
    </w:rPr>
  </w:style>
  <w:style w:type="character" w:styleId="796" w:customStyle="1">
    <w:name w:val="Heading 8 Char"/>
    <w:link w:val="756"/>
    <w:uiPriority w:val="9"/>
    <w:qFormat/>
    <w:rPr>
      <w:rFonts w:ascii="Arial" w:hAnsi="Arial" w:eastAsia="Arial" w:cs="Arial"/>
      <w:i/>
      <w:iCs/>
      <w:sz w:val="22"/>
      <w:szCs w:val="22"/>
    </w:rPr>
  </w:style>
  <w:style w:type="character" w:styleId="797" w:customStyle="1">
    <w:name w:val="Heading 9 Char"/>
    <w:link w:val="757"/>
    <w:uiPriority w:val="9"/>
    <w:qFormat/>
    <w:rPr>
      <w:rFonts w:ascii="Arial" w:hAnsi="Arial" w:eastAsia="Arial" w:cs="Arial"/>
      <w:i/>
      <w:iCs/>
      <w:sz w:val="21"/>
      <w:szCs w:val="21"/>
    </w:rPr>
  </w:style>
  <w:style w:type="character" w:styleId="798" w:customStyle="1">
    <w:name w:val="Title Char"/>
    <w:link w:val="781"/>
    <w:uiPriority w:val="10"/>
    <w:qFormat/>
    <w:rPr>
      <w:sz w:val="48"/>
      <w:szCs w:val="48"/>
    </w:rPr>
  </w:style>
  <w:style w:type="character" w:styleId="799" w:customStyle="1">
    <w:name w:val="Subtitle Char"/>
    <w:link w:val="775"/>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link w:val="772"/>
    <w:uiPriority w:val="99"/>
    <w:qFormat/>
  </w:style>
  <w:style w:type="character" w:styleId="803" w:customStyle="1">
    <w:name w:val="Caption Char"/>
    <w:link w:val="771"/>
    <w:uiPriority w:val="99"/>
    <w:qFormat/>
  </w:style>
  <w:style w:type="table" w:styleId="8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3" w:customStyle="1">
    <w:name w:val="Footnote Text Char"/>
    <w:link w:val="776"/>
    <w:uiPriority w:val="99"/>
    <w:qFormat/>
    <w:rPr>
      <w:sz w:val="18"/>
    </w:rPr>
  </w:style>
  <w:style w:type="character" w:styleId="824" w:customStyle="1">
    <w:name w:val="Endnote Text Char"/>
    <w:link w:val="770"/>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标题 112"/>
    <w:basedOn w:val="748"/>
    <w:next w:val="748"/>
    <w:link w:val="836"/>
    <w:uiPriority w:val="9"/>
    <w:qFormat/>
    <w:pPr>
      <w:keepLines/>
      <w:keepNext/>
      <w:spacing w:before="480" w:after="200"/>
      <w:outlineLvl w:val="0"/>
    </w:pPr>
    <w:rPr>
      <w:rFonts w:ascii="Arial" w:hAnsi="Arial" w:eastAsia="Arial" w:cs="Arial"/>
      <w:sz w:val="40"/>
      <w:szCs w:val="40"/>
    </w:rPr>
  </w:style>
  <w:style w:type="paragraph" w:styleId="827" w:customStyle="1">
    <w:name w:val="标题 311"/>
    <w:basedOn w:val="748"/>
    <w:next w:val="748"/>
    <w:link w:val="838"/>
    <w:uiPriority w:val="9"/>
    <w:unhideWhenUsed/>
    <w:qFormat/>
    <w:pPr>
      <w:keepLines/>
      <w:keepNext/>
      <w:spacing w:before="320" w:after="200"/>
      <w:outlineLvl w:val="2"/>
    </w:pPr>
    <w:rPr>
      <w:rFonts w:ascii="Arial" w:hAnsi="Arial" w:eastAsia="Arial" w:cs="Arial"/>
      <w:sz w:val="30"/>
      <w:szCs w:val="30"/>
    </w:rPr>
  </w:style>
  <w:style w:type="paragraph" w:styleId="828" w:customStyle="1">
    <w:name w:val="标题 412"/>
    <w:basedOn w:val="748"/>
    <w:next w:val="748"/>
    <w:link w:val="839"/>
    <w:uiPriority w:val="9"/>
    <w:unhideWhenUsed/>
    <w:qFormat/>
    <w:pPr>
      <w:keepLines/>
      <w:keepNext/>
      <w:spacing w:before="320" w:after="200"/>
      <w:outlineLvl w:val="3"/>
    </w:pPr>
    <w:rPr>
      <w:rFonts w:ascii="Arial" w:hAnsi="Arial" w:eastAsia="Arial" w:cs="Arial"/>
      <w:b/>
      <w:bCs/>
      <w:sz w:val="26"/>
      <w:szCs w:val="26"/>
    </w:rPr>
  </w:style>
  <w:style w:type="paragraph" w:styleId="829" w:customStyle="1">
    <w:name w:val="标题 51"/>
    <w:basedOn w:val="748"/>
    <w:next w:val="748"/>
    <w:link w:val="840"/>
    <w:uiPriority w:val="9"/>
    <w:unhideWhenUsed/>
    <w:qFormat/>
    <w:pPr>
      <w:keepLines/>
      <w:keepNext/>
      <w:spacing w:before="320" w:after="200"/>
      <w:outlineLvl w:val="4"/>
    </w:pPr>
    <w:rPr>
      <w:rFonts w:ascii="Arial" w:hAnsi="Arial" w:eastAsia="Arial" w:cs="Arial"/>
      <w:b/>
      <w:bCs/>
      <w:sz w:val="24"/>
      <w:szCs w:val="24"/>
    </w:rPr>
  </w:style>
  <w:style w:type="paragraph" w:styleId="830" w:customStyle="1">
    <w:name w:val="标题 61"/>
    <w:basedOn w:val="748"/>
    <w:next w:val="748"/>
    <w:link w:val="841"/>
    <w:uiPriority w:val="9"/>
    <w:unhideWhenUsed/>
    <w:qFormat/>
    <w:pPr>
      <w:keepLines/>
      <w:keepNext/>
      <w:spacing w:before="320" w:after="200"/>
      <w:outlineLvl w:val="5"/>
    </w:pPr>
    <w:rPr>
      <w:rFonts w:ascii="Arial" w:hAnsi="Arial" w:eastAsia="Arial" w:cs="Arial"/>
      <w:b/>
      <w:bCs/>
      <w:sz w:val="22"/>
    </w:rPr>
  </w:style>
  <w:style w:type="paragraph" w:styleId="831" w:customStyle="1">
    <w:name w:val="标题 71"/>
    <w:basedOn w:val="748"/>
    <w:next w:val="748"/>
    <w:link w:val="842"/>
    <w:uiPriority w:val="9"/>
    <w:unhideWhenUsed/>
    <w:qFormat/>
    <w:pPr>
      <w:keepLines/>
      <w:keepNext/>
      <w:spacing w:before="320" w:after="200"/>
      <w:outlineLvl w:val="6"/>
    </w:pPr>
    <w:rPr>
      <w:rFonts w:ascii="Arial" w:hAnsi="Arial" w:eastAsia="Arial" w:cs="Arial"/>
      <w:b/>
      <w:bCs/>
      <w:i/>
      <w:iCs/>
      <w:sz w:val="22"/>
    </w:rPr>
  </w:style>
  <w:style w:type="paragraph" w:styleId="832" w:customStyle="1">
    <w:name w:val="标题 81"/>
    <w:basedOn w:val="748"/>
    <w:next w:val="748"/>
    <w:link w:val="843"/>
    <w:uiPriority w:val="9"/>
    <w:unhideWhenUsed/>
    <w:qFormat/>
    <w:pPr>
      <w:keepLines/>
      <w:keepNext/>
      <w:spacing w:before="320" w:after="200"/>
      <w:outlineLvl w:val="7"/>
    </w:pPr>
    <w:rPr>
      <w:rFonts w:ascii="Arial" w:hAnsi="Arial" w:eastAsia="Arial" w:cs="Arial"/>
      <w:i/>
      <w:iCs/>
      <w:sz w:val="22"/>
    </w:rPr>
  </w:style>
  <w:style w:type="paragraph" w:styleId="833" w:customStyle="1">
    <w:name w:val="标题 91"/>
    <w:basedOn w:val="748"/>
    <w:next w:val="748"/>
    <w:link w:val="844"/>
    <w:uiPriority w:val="9"/>
    <w:unhideWhenUsed/>
    <w:qFormat/>
    <w:pPr>
      <w:keepLines/>
      <w:keepNext/>
      <w:spacing w:before="320" w:after="200"/>
      <w:outlineLvl w:val="8"/>
    </w:pPr>
    <w:rPr>
      <w:rFonts w:ascii="Arial" w:hAnsi="Arial" w:eastAsia="Arial" w:cs="Arial"/>
      <w:i/>
      <w:iCs/>
      <w:szCs w:val="21"/>
    </w:rPr>
  </w:style>
  <w:style w:type="character" w:styleId="834" w:customStyle="1">
    <w:name w:val="默认段落字体111"/>
    <w:link w:val="748"/>
    <w:uiPriority w:val="1"/>
    <w:unhideWhenUsed/>
    <w:qFormat/>
  </w:style>
  <w:style w:type="table" w:styleId="835" w:customStyle="1">
    <w:name w:val="普通表格11"/>
    <w:uiPriority w:val="99"/>
    <w:unhideWhenUsed/>
    <w:qFormat/>
    <w:tblPr/>
  </w:style>
  <w:style w:type="character" w:styleId="836" w:customStyle="1">
    <w:name w:val="标题 1 字符"/>
    <w:link w:val="826"/>
    <w:uiPriority w:val="9"/>
    <w:qFormat/>
    <w:rPr>
      <w:rFonts w:ascii="Arial" w:hAnsi="Arial" w:eastAsia="Arial" w:cs="Arial"/>
      <w:sz w:val="40"/>
      <w:szCs w:val="40"/>
    </w:rPr>
  </w:style>
  <w:style w:type="character" w:styleId="837" w:customStyle="1">
    <w:name w:val="标题 2 字符"/>
    <w:link w:val="760"/>
    <w:uiPriority w:val="9"/>
    <w:qFormat/>
    <w:rPr>
      <w:rFonts w:ascii="Arial" w:hAnsi="Arial" w:eastAsia="Arial" w:cs="Arial"/>
      <w:sz w:val="34"/>
    </w:rPr>
  </w:style>
  <w:style w:type="character" w:styleId="838" w:customStyle="1">
    <w:name w:val="标题 3 字符"/>
    <w:link w:val="827"/>
    <w:uiPriority w:val="9"/>
    <w:qFormat/>
    <w:rPr>
      <w:rFonts w:ascii="Arial" w:hAnsi="Arial" w:eastAsia="Arial" w:cs="Arial"/>
      <w:sz w:val="30"/>
      <w:szCs w:val="30"/>
    </w:rPr>
  </w:style>
  <w:style w:type="character" w:styleId="839" w:customStyle="1">
    <w:name w:val="标题 4 字符"/>
    <w:link w:val="828"/>
    <w:uiPriority w:val="9"/>
    <w:qFormat/>
    <w:rPr>
      <w:rFonts w:ascii="Arial" w:hAnsi="Arial" w:eastAsia="Arial" w:cs="Arial"/>
      <w:b/>
      <w:bCs/>
      <w:sz w:val="26"/>
      <w:szCs w:val="26"/>
    </w:rPr>
  </w:style>
  <w:style w:type="character" w:styleId="840" w:customStyle="1">
    <w:name w:val="标题 5 字符"/>
    <w:link w:val="829"/>
    <w:uiPriority w:val="9"/>
    <w:qFormat/>
    <w:rPr>
      <w:rFonts w:ascii="Arial" w:hAnsi="Arial" w:eastAsia="Arial" w:cs="Arial"/>
      <w:b/>
      <w:bCs/>
      <w:sz w:val="24"/>
      <w:szCs w:val="24"/>
    </w:rPr>
  </w:style>
  <w:style w:type="character" w:styleId="841" w:customStyle="1">
    <w:name w:val="标题 6 字符"/>
    <w:link w:val="830"/>
    <w:uiPriority w:val="9"/>
    <w:qFormat/>
    <w:rPr>
      <w:rFonts w:ascii="Arial" w:hAnsi="Arial" w:eastAsia="Arial" w:cs="Arial"/>
      <w:b/>
      <w:bCs/>
      <w:sz w:val="22"/>
      <w:szCs w:val="22"/>
    </w:rPr>
  </w:style>
  <w:style w:type="character" w:styleId="842" w:customStyle="1">
    <w:name w:val="标题 7 字符"/>
    <w:link w:val="831"/>
    <w:uiPriority w:val="9"/>
    <w:qFormat/>
    <w:rPr>
      <w:rFonts w:ascii="Arial" w:hAnsi="Arial" w:eastAsia="Arial" w:cs="Arial"/>
      <w:b/>
      <w:bCs/>
      <w:i/>
      <w:iCs/>
      <w:sz w:val="22"/>
      <w:szCs w:val="22"/>
    </w:rPr>
  </w:style>
  <w:style w:type="character" w:styleId="843" w:customStyle="1">
    <w:name w:val="标题 8 字符"/>
    <w:link w:val="832"/>
    <w:uiPriority w:val="9"/>
    <w:qFormat/>
    <w:rPr>
      <w:rFonts w:ascii="Arial" w:hAnsi="Arial" w:eastAsia="Arial" w:cs="Arial"/>
      <w:i/>
      <w:iCs/>
      <w:sz w:val="22"/>
      <w:szCs w:val="22"/>
    </w:rPr>
  </w:style>
  <w:style w:type="character" w:styleId="844" w:customStyle="1">
    <w:name w:val="标题 9 字符"/>
    <w:link w:val="833"/>
    <w:uiPriority w:val="9"/>
    <w:qFormat/>
    <w:rPr>
      <w:rFonts w:ascii="Arial" w:hAnsi="Arial" w:eastAsia="Arial" w:cs="Arial"/>
      <w:i/>
      <w:iCs/>
      <w:sz w:val="21"/>
      <w:szCs w:val="21"/>
    </w:rPr>
  </w:style>
  <w:style w:type="paragraph" w:styleId="845" w:customStyle="1">
    <w:name w:val="目录 711"/>
    <w:basedOn w:val="748"/>
    <w:next w:val="748"/>
    <w:uiPriority w:val="39"/>
    <w:unhideWhenUsed/>
    <w:qFormat/>
    <w:pPr>
      <w:ind w:left="1701"/>
      <w:spacing w:after="57"/>
    </w:pPr>
  </w:style>
  <w:style w:type="paragraph" w:styleId="846" w:customStyle="1">
    <w:name w:val="正文缩进12"/>
    <w:basedOn w:val="748"/>
    <w:next w:val="748"/>
    <w:uiPriority w:val="0"/>
    <w:qFormat/>
    <w:pPr>
      <w:ind w:firstLine="420"/>
      <w:jc w:val="left"/>
    </w:pPr>
    <w:rPr>
      <w:rFonts w:ascii="Times New Roman" w:hAnsi="Times New Roman" w:eastAsia="宋体" w:cs="Times New Roman"/>
      <w:sz w:val="24"/>
      <w:szCs w:val="21"/>
    </w:rPr>
  </w:style>
  <w:style w:type="paragraph" w:styleId="847" w:customStyle="1">
    <w:name w:val="题注11"/>
    <w:basedOn w:val="748"/>
    <w:next w:val="748"/>
    <w:uiPriority w:val="35"/>
    <w:unhideWhenUsed/>
    <w:qFormat/>
    <w:pPr>
      <w:spacing w:line="276" w:lineRule="auto"/>
    </w:pPr>
    <w:rPr>
      <w:b/>
      <w:bCs/>
      <w:color w:val="4f81bd"/>
      <w:sz w:val="18"/>
      <w:szCs w:val="18"/>
    </w:rPr>
  </w:style>
  <w:style w:type="paragraph" w:styleId="848" w:customStyle="1">
    <w:name w:val="文档结构图11"/>
    <w:basedOn w:val="748"/>
    <w:uiPriority w:val="0"/>
    <w:semiHidden/>
    <w:qFormat/>
    <w:pPr>
      <w:shd w:val="clear" w:color="auto" w:fill="000080"/>
    </w:pPr>
  </w:style>
  <w:style w:type="paragraph" w:styleId="849" w:customStyle="1">
    <w:name w:val="批注文字11"/>
    <w:basedOn w:val="748"/>
    <w:link w:val="850"/>
    <w:uiPriority w:val="99"/>
    <w:unhideWhenUsed/>
    <w:qFormat/>
    <w:pPr>
      <w:jc w:val="left"/>
    </w:pPr>
  </w:style>
  <w:style w:type="character" w:styleId="850" w:customStyle="1">
    <w:name w:val="批注文字 字符"/>
    <w:basedOn w:val="834"/>
    <w:link w:val="849"/>
    <w:uiPriority w:val="99"/>
    <w:semiHidden/>
    <w:qFormat/>
    <w:rPr>
      <w:sz w:val="21"/>
      <w:szCs w:val="22"/>
    </w:rPr>
  </w:style>
  <w:style w:type="paragraph" w:styleId="851" w:customStyle="1">
    <w:name w:val="正文文本11"/>
    <w:basedOn w:val="748"/>
    <w:next w:val="852"/>
    <w:uiPriority w:val="0"/>
    <w:qFormat/>
    <w:pPr>
      <w:tabs>
        <w:tab w:val="left" w:pos="5250" w:leader="none"/>
      </w:tabs>
    </w:pPr>
    <w:rPr>
      <w:sz w:val="28"/>
    </w:rPr>
  </w:style>
  <w:style w:type="paragraph" w:styleId="852" w:customStyle="1">
    <w:name w:val="目录 511"/>
    <w:basedOn w:val="748"/>
    <w:next w:val="748"/>
    <w:uiPriority w:val="39"/>
    <w:unhideWhenUsed/>
    <w:qFormat/>
    <w:pPr>
      <w:ind w:left="1134"/>
      <w:spacing w:after="57"/>
    </w:pPr>
  </w:style>
  <w:style w:type="paragraph" w:styleId="853" w:customStyle="1">
    <w:name w:val="正文文本缩进12"/>
    <w:basedOn w:val="748"/>
    <w:uiPriority w:val="0"/>
    <w:qFormat/>
    <w:pPr>
      <w:ind w:left="420"/>
      <w:spacing w:after="120"/>
    </w:pPr>
    <w:rPr>
      <w:szCs w:val="21"/>
    </w:rPr>
  </w:style>
  <w:style w:type="paragraph" w:styleId="854" w:customStyle="1">
    <w:name w:val="文本块1"/>
    <w:basedOn w:val="748"/>
    <w:uiPriority w:val="0"/>
    <w:qFormat/>
    <w:pPr>
      <w:ind w:left="420" w:right="33"/>
      <w:jc w:val="left"/>
    </w:pPr>
    <w:rPr>
      <w:sz w:val="24"/>
    </w:rPr>
  </w:style>
  <w:style w:type="paragraph" w:styleId="855" w:customStyle="1">
    <w:name w:val="目录 311"/>
    <w:basedOn w:val="748"/>
    <w:next w:val="748"/>
    <w:uiPriority w:val="39"/>
    <w:unhideWhenUsed/>
    <w:qFormat/>
    <w:pPr>
      <w:ind w:left="567"/>
      <w:spacing w:after="57"/>
    </w:pPr>
  </w:style>
  <w:style w:type="paragraph" w:styleId="856" w:customStyle="1">
    <w:name w:val="纯文本1112"/>
    <w:basedOn w:val="748"/>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57" w:customStyle="1">
    <w:name w:val="目录 811"/>
    <w:basedOn w:val="748"/>
    <w:next w:val="748"/>
    <w:uiPriority w:val="39"/>
    <w:unhideWhenUsed/>
    <w:qFormat/>
    <w:pPr>
      <w:ind w:left="1984"/>
      <w:spacing w:after="57"/>
    </w:pPr>
  </w:style>
  <w:style w:type="paragraph" w:styleId="858" w:customStyle="1">
    <w:name w:val="尾注文本1"/>
    <w:basedOn w:val="748"/>
    <w:link w:val="859"/>
    <w:uiPriority w:val="99"/>
    <w:unhideWhenUsed/>
    <w:qFormat/>
    <w:rPr>
      <w:sz w:val="20"/>
    </w:rPr>
  </w:style>
  <w:style w:type="character" w:styleId="859" w:customStyle="1">
    <w:name w:val="尾注文本 字符"/>
    <w:link w:val="858"/>
    <w:uiPriority w:val="99"/>
    <w:qFormat/>
    <w:rPr>
      <w:sz w:val="20"/>
    </w:rPr>
  </w:style>
  <w:style w:type="paragraph" w:styleId="860" w:customStyle="1">
    <w:name w:val="批注框文本11"/>
    <w:basedOn w:val="748"/>
    <w:link w:val="861"/>
    <w:uiPriority w:val="99"/>
    <w:unhideWhenUsed/>
    <w:qFormat/>
    <w:rPr>
      <w:sz w:val="18"/>
      <w:szCs w:val="18"/>
    </w:rPr>
  </w:style>
  <w:style w:type="character" w:styleId="861" w:customStyle="1">
    <w:name w:val="批注框文本 字符"/>
    <w:basedOn w:val="834"/>
    <w:link w:val="860"/>
    <w:uiPriority w:val="99"/>
    <w:semiHidden/>
    <w:qFormat/>
    <w:rPr>
      <w:sz w:val="18"/>
      <w:szCs w:val="18"/>
    </w:rPr>
  </w:style>
  <w:style w:type="paragraph" w:styleId="862" w:customStyle="1">
    <w:name w:val="页脚11"/>
    <w:basedOn w:val="748"/>
    <w:link w:val="863"/>
    <w:uiPriority w:val="99"/>
    <w:unhideWhenUsed/>
    <w:qFormat/>
    <w:pPr>
      <w:tabs>
        <w:tab w:val="center" w:pos="7143" w:leader="none"/>
        <w:tab w:val="right" w:pos="14287" w:leader="none"/>
      </w:tabs>
    </w:pPr>
  </w:style>
  <w:style w:type="character" w:styleId="863" w:customStyle="1">
    <w:name w:val="页脚 字符"/>
    <w:link w:val="862"/>
    <w:uiPriority w:val="99"/>
    <w:qFormat/>
  </w:style>
  <w:style w:type="paragraph" w:styleId="864" w:customStyle="1">
    <w:name w:val="页眉11"/>
    <w:basedOn w:val="748"/>
    <w:link w:val="865"/>
    <w:uiPriority w:val="99"/>
    <w:unhideWhenUsed/>
    <w:qFormat/>
    <w:pPr>
      <w:tabs>
        <w:tab w:val="center" w:pos="7143" w:leader="none"/>
        <w:tab w:val="right" w:pos="14287" w:leader="none"/>
      </w:tabs>
    </w:pPr>
  </w:style>
  <w:style w:type="character" w:styleId="865" w:customStyle="1">
    <w:name w:val="页眉 字符"/>
    <w:link w:val="864"/>
    <w:uiPriority w:val="99"/>
    <w:qFormat/>
  </w:style>
  <w:style w:type="paragraph" w:styleId="866" w:customStyle="1">
    <w:name w:val="目录 112"/>
    <w:basedOn w:val="748"/>
    <w:next w:val="748"/>
    <w:uiPriority w:val="39"/>
    <w:unhideWhenUsed/>
    <w:qFormat/>
    <w:pPr>
      <w:spacing w:after="57"/>
    </w:pPr>
  </w:style>
  <w:style w:type="paragraph" w:styleId="867" w:customStyle="1">
    <w:name w:val="目录 411"/>
    <w:basedOn w:val="748"/>
    <w:next w:val="748"/>
    <w:uiPriority w:val="39"/>
    <w:unhideWhenUsed/>
    <w:qFormat/>
    <w:pPr>
      <w:ind w:left="850"/>
      <w:spacing w:after="57"/>
    </w:pPr>
  </w:style>
  <w:style w:type="paragraph" w:styleId="868" w:customStyle="1">
    <w:name w:val="副标题1"/>
    <w:basedOn w:val="748"/>
    <w:next w:val="748"/>
    <w:link w:val="869"/>
    <w:uiPriority w:val="11"/>
    <w:qFormat/>
    <w:pPr>
      <w:spacing w:before="200" w:after="200"/>
    </w:pPr>
    <w:rPr>
      <w:sz w:val="24"/>
      <w:szCs w:val="24"/>
    </w:rPr>
  </w:style>
  <w:style w:type="character" w:styleId="869" w:customStyle="1">
    <w:name w:val="副标题 字符"/>
    <w:link w:val="868"/>
    <w:uiPriority w:val="11"/>
    <w:qFormat/>
    <w:rPr>
      <w:sz w:val="24"/>
      <w:szCs w:val="24"/>
    </w:rPr>
  </w:style>
  <w:style w:type="paragraph" w:styleId="870" w:customStyle="1">
    <w:name w:val="脚注文本11"/>
    <w:basedOn w:val="748"/>
    <w:link w:val="871"/>
    <w:uiPriority w:val="99"/>
    <w:unhideWhenUsed/>
    <w:qFormat/>
    <w:pPr>
      <w:spacing w:after="40"/>
    </w:pPr>
    <w:rPr>
      <w:sz w:val="18"/>
    </w:rPr>
  </w:style>
  <w:style w:type="character" w:styleId="871" w:customStyle="1">
    <w:name w:val="脚注文本 字符"/>
    <w:link w:val="870"/>
    <w:uiPriority w:val="99"/>
    <w:qFormat/>
    <w:rPr>
      <w:sz w:val="18"/>
    </w:rPr>
  </w:style>
  <w:style w:type="paragraph" w:styleId="872" w:customStyle="1">
    <w:name w:val="目录 611"/>
    <w:basedOn w:val="748"/>
    <w:next w:val="748"/>
    <w:uiPriority w:val="39"/>
    <w:unhideWhenUsed/>
    <w:qFormat/>
    <w:pPr>
      <w:ind w:left="1417"/>
      <w:spacing w:after="57"/>
    </w:pPr>
  </w:style>
  <w:style w:type="paragraph" w:styleId="873" w:customStyle="1">
    <w:name w:val="图表目录1"/>
    <w:basedOn w:val="748"/>
    <w:next w:val="748"/>
    <w:uiPriority w:val="99"/>
    <w:unhideWhenUsed/>
    <w:qFormat/>
  </w:style>
  <w:style w:type="paragraph" w:styleId="874" w:customStyle="1">
    <w:name w:val="目录 211"/>
    <w:basedOn w:val="748"/>
    <w:next w:val="748"/>
    <w:uiPriority w:val="39"/>
    <w:unhideWhenUsed/>
    <w:qFormat/>
    <w:pPr>
      <w:ind w:left="283"/>
      <w:spacing w:after="57"/>
    </w:pPr>
  </w:style>
  <w:style w:type="paragraph" w:styleId="875" w:customStyle="1">
    <w:name w:val="目录 911"/>
    <w:basedOn w:val="748"/>
    <w:next w:val="748"/>
    <w:uiPriority w:val="39"/>
    <w:unhideWhenUsed/>
    <w:qFormat/>
    <w:pPr>
      <w:ind w:left="2268"/>
      <w:spacing w:after="57"/>
    </w:pPr>
  </w:style>
  <w:style w:type="paragraph" w:styleId="876" w:customStyle="1">
    <w:name w:val="普通(网站)11"/>
    <w:basedOn w:val="877"/>
    <w:uiPriority w:val="99"/>
    <w:unhideWhenUsed/>
    <w:qFormat/>
    <w:rPr>
      <w:sz w:val="24"/>
    </w:rPr>
  </w:style>
  <w:style w:type="paragraph" w:styleId="877" w:customStyle="1">
    <w:name w:val="正文11"/>
    <w:next w:val="8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8" w:customStyle="1">
    <w:name w:val="目录 11"/>
    <w:basedOn w:val="877"/>
    <w:next w:val="877"/>
    <w:uiPriority w:val="0"/>
    <w:qFormat/>
    <w:pPr>
      <w:spacing w:line="360" w:lineRule="auto"/>
      <w:tabs>
        <w:tab w:val="right" w:pos="9060" w:leader="dot"/>
      </w:tabs>
    </w:pPr>
    <w:rPr>
      <w:sz w:val="24"/>
      <w:szCs w:val="24"/>
    </w:rPr>
  </w:style>
  <w:style w:type="paragraph" w:styleId="879" w:customStyle="1">
    <w:name w:val="标题11"/>
    <w:basedOn w:val="748"/>
    <w:next w:val="748"/>
    <w:link w:val="880"/>
    <w:uiPriority w:val="10"/>
    <w:qFormat/>
    <w:pPr>
      <w:contextualSpacing/>
      <w:spacing w:before="300" w:after="200"/>
    </w:pPr>
    <w:rPr>
      <w:sz w:val="48"/>
      <w:szCs w:val="48"/>
    </w:rPr>
  </w:style>
  <w:style w:type="character" w:styleId="880" w:customStyle="1">
    <w:name w:val="标题 字符"/>
    <w:link w:val="879"/>
    <w:uiPriority w:val="10"/>
    <w:qFormat/>
    <w:rPr>
      <w:sz w:val="48"/>
      <w:szCs w:val="48"/>
    </w:rPr>
  </w:style>
  <w:style w:type="paragraph" w:styleId="881" w:customStyle="1">
    <w:name w:val="批注主题11"/>
    <w:basedOn w:val="849"/>
    <w:next w:val="849"/>
    <w:link w:val="882"/>
    <w:uiPriority w:val="99"/>
    <w:unhideWhenUsed/>
    <w:qFormat/>
    <w:rPr>
      <w:b/>
      <w:bCs/>
    </w:rPr>
  </w:style>
  <w:style w:type="character" w:styleId="882" w:customStyle="1">
    <w:name w:val="批注主题 字符"/>
    <w:basedOn w:val="850"/>
    <w:link w:val="881"/>
    <w:uiPriority w:val="99"/>
    <w:semiHidden/>
    <w:qFormat/>
    <w:rPr>
      <w:b/>
      <w:bCs/>
      <w:sz w:val="21"/>
      <w:szCs w:val="22"/>
    </w:rPr>
  </w:style>
  <w:style w:type="paragraph" w:styleId="883" w:customStyle="1">
    <w:name w:val="正文首行缩进11"/>
    <w:basedOn w:val="851"/>
    <w:uiPriority w:val="0"/>
    <w:qFormat/>
    <w:pPr>
      <w:ind w:firstLine="420"/>
    </w:pPr>
  </w:style>
  <w:style w:type="table" w:styleId="884" w:customStyle="1">
    <w:name w:val="网格型11"/>
    <w:uiPriority w:val="59"/>
    <w:qFormat/>
    <w:tblPr/>
  </w:style>
  <w:style w:type="character" w:styleId="885" w:customStyle="1">
    <w:name w:val="尾注引用1"/>
    <w:link w:val="748"/>
    <w:uiPriority w:val="99"/>
    <w:unhideWhenUsed/>
    <w:qFormat/>
    <w:rPr>
      <w:vertAlign w:val="superscript"/>
    </w:rPr>
  </w:style>
  <w:style w:type="character" w:styleId="886" w:customStyle="1">
    <w:name w:val="已访问的超链接11"/>
    <w:basedOn w:val="834"/>
    <w:link w:val="748"/>
    <w:uiPriority w:val="99"/>
    <w:unhideWhenUsed/>
    <w:qFormat/>
    <w:rPr>
      <w:color w:val="333333"/>
      <w:u w:val="none"/>
    </w:rPr>
  </w:style>
  <w:style w:type="character" w:styleId="887" w:customStyle="1">
    <w:name w:val="超链接11"/>
    <w:basedOn w:val="888"/>
    <w:link w:val="748"/>
    <w:uiPriority w:val="99"/>
    <w:unhideWhenUsed/>
    <w:qFormat/>
    <w:rPr>
      <w:color w:val="333333"/>
      <w:u w:val="none"/>
    </w:rPr>
  </w:style>
  <w:style w:type="character" w:styleId="888" w:customStyle="1">
    <w:name w:val="默认段落字体11"/>
    <w:link w:val="748"/>
    <w:uiPriority w:val="1"/>
    <w:unhideWhenUsed/>
    <w:qFormat/>
  </w:style>
  <w:style w:type="character" w:styleId="889" w:customStyle="1">
    <w:name w:val="批注引用11"/>
    <w:basedOn w:val="834"/>
    <w:link w:val="748"/>
    <w:uiPriority w:val="99"/>
    <w:unhideWhenUsed/>
    <w:qFormat/>
    <w:rPr>
      <w:sz w:val="21"/>
      <w:szCs w:val="21"/>
    </w:rPr>
  </w:style>
  <w:style w:type="character" w:styleId="890" w:customStyle="1">
    <w:name w:val="脚注引用11"/>
    <w:link w:val="748"/>
    <w:uiPriority w:val="99"/>
    <w:unhideWhenUsed/>
    <w:qFormat/>
    <w:rPr>
      <w:vertAlign w:val="superscript"/>
    </w:rPr>
  </w:style>
  <w:style w:type="character" w:styleId="891" w:customStyle="1">
    <w:name w:val="标题 3 Char"/>
    <w:link w:val="892"/>
    <w:uiPriority w:val="99"/>
    <w:qFormat/>
    <w:rPr>
      <w:rFonts w:ascii="Times New Roman" w:hAnsi="黑体" w:eastAsia="黑体" w:cs="Times New Roman"/>
      <w:sz w:val="24"/>
      <w:szCs w:val="24"/>
    </w:rPr>
  </w:style>
  <w:style w:type="paragraph" w:styleId="892" w:customStyle="1">
    <w:name w:val="标题 31"/>
    <w:basedOn w:val="748"/>
    <w:next w:val="748"/>
    <w:link w:val="891"/>
    <w:uiPriority w:val="99"/>
    <w:qFormat/>
    <w:pPr>
      <w:ind w:firstLine="137"/>
      <w:keepLines/>
      <w:keepNext/>
      <w:spacing w:before="20" w:after="20" w:line="415" w:lineRule="auto"/>
      <w:outlineLvl w:val="2"/>
    </w:pPr>
    <w:rPr>
      <w:rFonts w:hAnsi="黑体" w:eastAsia="黑体"/>
      <w:sz w:val="24"/>
      <w:szCs w:val="24"/>
    </w:rPr>
  </w:style>
  <w:style w:type="paragraph" w:styleId="893" w:customStyle="1">
    <w:name w:val="正文文本1"/>
    <w:basedOn w:val="748"/>
    <w:next w:val="894"/>
    <w:link w:val="896"/>
    <w:uiPriority w:val="99"/>
    <w:qFormat/>
    <w:rPr>
      <w:rFonts w:ascii="华文中宋" w:hAnsi="Calibri" w:eastAsia="华文中宋"/>
      <w:bCs/>
      <w:sz w:val="28"/>
      <w:szCs w:val="24"/>
    </w:rPr>
  </w:style>
  <w:style w:type="paragraph" w:styleId="894" w:customStyle="1">
    <w:name w:val="一级条标题"/>
    <w:basedOn w:val="895"/>
    <w:next w:val="788"/>
    <w:uiPriority w:val="0"/>
    <w:qFormat/>
    <w:pPr>
      <w:tabs>
        <w:tab w:val="left" w:pos="1200" w:leader="none"/>
      </w:tabs>
      <w:outlineLvl w:val="2"/>
    </w:pPr>
    <w:rPr>
      <w:rFonts w:eastAsia="黑体"/>
      <w:sz w:val="21"/>
      <w:lang w:val="en-US" w:eastAsia="zh-CN" w:bidi="ar-SA"/>
    </w:rPr>
  </w:style>
  <w:style w:type="paragraph" w:styleId="895" w:customStyle="1">
    <w:name w:val="章标题"/>
    <w:next w:val="74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96" w:customStyle="1">
    <w:name w:val="正文文本 Char"/>
    <w:link w:val="893"/>
    <w:uiPriority w:val="99"/>
    <w:qFormat/>
    <w:rPr>
      <w:rFonts w:ascii="华文中宋" w:hAnsi="Calibri" w:eastAsia="华文中宋" w:cs="Times New Roman"/>
      <w:bCs/>
      <w:sz w:val="28"/>
      <w:szCs w:val="24"/>
    </w:rPr>
  </w:style>
  <w:style w:type="paragraph" w:styleId="897"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98" w:customStyle="1">
    <w:name w:val="NormalCharacter1"/>
    <w:link w:val="748"/>
    <w:uiPriority w:val="0"/>
    <w:qFormat/>
    <w:rPr>
      <w:rFonts w:ascii="Times New Roman" w:hAnsi="Times New Roman" w:eastAsia="宋体" w:cs="Times New Roman"/>
      <w:sz w:val="21"/>
      <w:szCs w:val="22"/>
      <w:lang w:val="en-US" w:eastAsia="zh-CN" w:bidi="ar-SA"/>
    </w:rPr>
  </w:style>
  <w:style w:type="paragraph" w:styleId="899">
    <w:name w:val="List Paragraph"/>
    <w:basedOn w:val="748"/>
    <w:uiPriority w:val="34"/>
    <w:qFormat/>
    <w:pPr>
      <w:contextualSpacing/>
      <w:ind w:left="720"/>
    </w:pPr>
  </w:style>
  <w:style w:type="paragraph" w:styleId="900">
    <w:name w:val="No Spacing"/>
    <w:uiPriority w:val="1"/>
    <w:qFormat/>
    <w:rPr>
      <w:rFonts w:hint="default" w:ascii="Times New Roman" w:hAnsi="Times New Roman" w:eastAsia="宋体" w:cs="Times New Roman"/>
      <w:lang w:val="en-US" w:eastAsia="zh-CN" w:bidi="ar-SA"/>
    </w:rPr>
  </w:style>
  <w:style w:type="paragraph" w:styleId="901">
    <w:name w:val="Quote"/>
    <w:basedOn w:val="748"/>
    <w:next w:val="748"/>
    <w:link w:val="902"/>
    <w:uiPriority w:val="29"/>
    <w:qFormat/>
    <w:pPr>
      <w:ind w:left="720" w:right="720"/>
    </w:pPr>
    <w:rPr>
      <w:i/>
    </w:rPr>
  </w:style>
  <w:style w:type="character" w:styleId="902" w:customStyle="1">
    <w:name w:val="引用 字符"/>
    <w:link w:val="901"/>
    <w:uiPriority w:val="29"/>
    <w:qFormat/>
    <w:rPr>
      <w:i/>
    </w:rPr>
  </w:style>
  <w:style w:type="paragraph" w:styleId="903">
    <w:name w:val="Intense Quote"/>
    <w:basedOn w:val="748"/>
    <w:next w:val="748"/>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character" w:styleId="905" w:customStyle="1">
    <w:name w:val="Footer Char"/>
    <w:link w:val="748"/>
    <w:uiPriority w:val="99"/>
    <w:qFormat/>
  </w:style>
  <w:style w:type="table" w:styleId="906" w:customStyle="1">
    <w:name w:val="Table Grid Light"/>
    <w:uiPriority w:val="59"/>
    <w:qFormat/>
    <w:tblPr/>
  </w:style>
  <w:style w:type="table" w:styleId="907" w:customStyle="1">
    <w:name w:val="无格式表格 11"/>
    <w:uiPriority w:val="59"/>
    <w:qFormat/>
    <w:tblPr/>
  </w:style>
  <w:style w:type="table" w:styleId="908" w:customStyle="1">
    <w:name w:val="无格式表格 21"/>
    <w:uiPriority w:val="59"/>
    <w:qFormat/>
    <w:tblPr/>
  </w:style>
  <w:style w:type="table" w:styleId="909" w:customStyle="1">
    <w:name w:val="无格式表格 31"/>
    <w:uiPriority w:val="99"/>
    <w:qFormat/>
    <w:tblPr/>
  </w:style>
  <w:style w:type="table" w:styleId="910" w:customStyle="1">
    <w:name w:val="无格式表格 41"/>
    <w:uiPriority w:val="99"/>
    <w:qFormat/>
    <w:tblPr/>
  </w:style>
  <w:style w:type="table" w:styleId="911" w:customStyle="1">
    <w:name w:val="无格式表格 51"/>
    <w:uiPriority w:val="99"/>
    <w:qFormat/>
    <w:tblPr/>
  </w:style>
  <w:style w:type="table" w:styleId="912" w:customStyle="1">
    <w:name w:val="网格表 1 浅色1"/>
    <w:uiPriority w:val="99"/>
    <w:qFormat/>
    <w:tblPr/>
  </w:style>
  <w:style w:type="table" w:styleId="913" w:customStyle="1">
    <w:name w:val="Grid Table 1 Light - Accent 1"/>
    <w:uiPriority w:val="99"/>
    <w:qFormat/>
    <w:tblPr/>
  </w:style>
  <w:style w:type="table" w:styleId="914" w:customStyle="1">
    <w:name w:val="Grid Table 1 Light - Accent 2"/>
    <w:uiPriority w:val="99"/>
    <w:qFormat/>
    <w:tblPr/>
  </w:style>
  <w:style w:type="table" w:styleId="915" w:customStyle="1">
    <w:name w:val="Grid Table 1 Light - Accent 3"/>
    <w:uiPriority w:val="99"/>
    <w:qFormat/>
    <w:tblPr/>
  </w:style>
  <w:style w:type="table" w:styleId="916" w:customStyle="1">
    <w:name w:val="Grid Table 1 Light - Accent 4"/>
    <w:uiPriority w:val="99"/>
    <w:qFormat/>
    <w:tblPr/>
  </w:style>
  <w:style w:type="table" w:styleId="917" w:customStyle="1">
    <w:name w:val="Grid Table 1 Light - Accent 5"/>
    <w:uiPriority w:val="99"/>
    <w:qFormat/>
    <w:tblPr/>
  </w:style>
  <w:style w:type="table" w:styleId="918" w:customStyle="1">
    <w:name w:val="Grid Table 1 Light - Accent 6"/>
    <w:uiPriority w:val="99"/>
    <w:qFormat/>
    <w:tblPr/>
  </w:style>
  <w:style w:type="table" w:styleId="919" w:customStyle="1">
    <w:name w:val="网格表 21"/>
    <w:uiPriority w:val="99"/>
    <w:qFormat/>
    <w:tblPr/>
  </w:style>
  <w:style w:type="table" w:styleId="920" w:customStyle="1">
    <w:name w:val="Grid Table 2 - Accent 1"/>
    <w:uiPriority w:val="99"/>
    <w:qFormat/>
    <w:tblPr/>
  </w:style>
  <w:style w:type="table" w:styleId="921" w:customStyle="1">
    <w:name w:val="Grid Table 2 - Accent 2"/>
    <w:uiPriority w:val="99"/>
    <w:qFormat/>
    <w:tblPr/>
  </w:style>
  <w:style w:type="table" w:styleId="922" w:customStyle="1">
    <w:name w:val="Grid Table 2 - Accent 3"/>
    <w:uiPriority w:val="99"/>
    <w:qFormat/>
    <w:tblPr/>
  </w:style>
  <w:style w:type="table" w:styleId="923" w:customStyle="1">
    <w:name w:val="Grid Table 2 - Accent 4"/>
    <w:uiPriority w:val="99"/>
    <w:qFormat/>
    <w:tblPr/>
  </w:style>
  <w:style w:type="table" w:styleId="924" w:customStyle="1">
    <w:name w:val="Grid Table 2 - Accent 5"/>
    <w:uiPriority w:val="99"/>
    <w:qFormat/>
    <w:tblPr/>
  </w:style>
  <w:style w:type="table" w:styleId="925" w:customStyle="1">
    <w:name w:val="Grid Table 2 - Accent 6"/>
    <w:uiPriority w:val="99"/>
    <w:qFormat/>
    <w:tblPr/>
  </w:style>
  <w:style w:type="table" w:styleId="926" w:customStyle="1">
    <w:name w:val="网格表 31"/>
    <w:uiPriority w:val="99"/>
    <w:qFormat/>
    <w:tblPr/>
  </w:style>
  <w:style w:type="table" w:styleId="927" w:customStyle="1">
    <w:name w:val="Grid Table 3 - Accent 1"/>
    <w:uiPriority w:val="99"/>
    <w:qFormat/>
    <w:tblPr/>
  </w:style>
  <w:style w:type="table" w:styleId="928" w:customStyle="1">
    <w:name w:val="Grid Table 3 - Accent 2"/>
    <w:uiPriority w:val="99"/>
    <w:qFormat/>
    <w:tblPr/>
  </w:style>
  <w:style w:type="table" w:styleId="929" w:customStyle="1">
    <w:name w:val="Grid Table 3 - Accent 3"/>
    <w:uiPriority w:val="99"/>
    <w:qFormat/>
    <w:tblPr/>
  </w:style>
  <w:style w:type="table" w:styleId="930" w:customStyle="1">
    <w:name w:val="Grid Table 3 - Accent 4"/>
    <w:uiPriority w:val="99"/>
    <w:qFormat/>
    <w:tblPr/>
  </w:style>
  <w:style w:type="table" w:styleId="931" w:customStyle="1">
    <w:name w:val="Grid Table 3 - Accent 5"/>
    <w:uiPriority w:val="99"/>
    <w:qFormat/>
    <w:tblPr/>
  </w:style>
  <w:style w:type="table" w:styleId="932" w:customStyle="1">
    <w:name w:val="Grid Table 3 - Accent 6"/>
    <w:uiPriority w:val="99"/>
    <w:qFormat/>
    <w:tblPr/>
  </w:style>
  <w:style w:type="table" w:styleId="933" w:customStyle="1">
    <w:name w:val="网格表 41"/>
    <w:uiPriority w:val="59"/>
    <w:qFormat/>
    <w:tblPr/>
  </w:style>
  <w:style w:type="table" w:styleId="934" w:customStyle="1">
    <w:name w:val="Grid Table 4 - Accent 1"/>
    <w:uiPriority w:val="59"/>
    <w:qFormat/>
    <w:tblPr/>
  </w:style>
  <w:style w:type="table" w:styleId="935" w:customStyle="1">
    <w:name w:val="Grid Table 4 - Accent 2"/>
    <w:uiPriority w:val="59"/>
    <w:qFormat/>
    <w:tblPr/>
  </w:style>
  <w:style w:type="table" w:styleId="936" w:customStyle="1">
    <w:name w:val="Grid Table 4 - Accent 3"/>
    <w:uiPriority w:val="59"/>
    <w:qFormat/>
    <w:tblPr/>
  </w:style>
  <w:style w:type="table" w:styleId="937" w:customStyle="1">
    <w:name w:val="Grid Table 4 - Accent 4"/>
    <w:uiPriority w:val="59"/>
    <w:qFormat/>
    <w:tblPr/>
  </w:style>
  <w:style w:type="table" w:styleId="938" w:customStyle="1">
    <w:name w:val="Grid Table 4 - Accent 5"/>
    <w:uiPriority w:val="59"/>
    <w:qFormat/>
    <w:tblPr/>
  </w:style>
  <w:style w:type="table" w:styleId="939" w:customStyle="1">
    <w:name w:val="Grid Table 4 - Accent 6"/>
    <w:uiPriority w:val="59"/>
    <w:qFormat/>
    <w:tblPr/>
  </w:style>
  <w:style w:type="table" w:styleId="940" w:customStyle="1">
    <w:name w:val="网格表 5 深色1"/>
    <w:uiPriority w:val="99"/>
    <w:qFormat/>
    <w:tblPr/>
  </w:style>
  <w:style w:type="table" w:styleId="941" w:customStyle="1">
    <w:name w:val="Grid Table 5 Dark- Accent 1"/>
    <w:uiPriority w:val="99"/>
    <w:qFormat/>
    <w:tblPr/>
  </w:style>
  <w:style w:type="table" w:styleId="942" w:customStyle="1">
    <w:name w:val="Grid Table 5 Dark - Accent 2"/>
    <w:uiPriority w:val="99"/>
    <w:qFormat/>
    <w:tblPr/>
  </w:style>
  <w:style w:type="table" w:styleId="943" w:customStyle="1">
    <w:name w:val="Grid Table 5 Dark - Accent 3"/>
    <w:uiPriority w:val="99"/>
    <w:qFormat/>
    <w:tblPr/>
  </w:style>
  <w:style w:type="table" w:styleId="944" w:customStyle="1">
    <w:name w:val="Grid Table 5 Dark- Accent 4"/>
    <w:uiPriority w:val="99"/>
    <w:qFormat/>
    <w:tblPr/>
  </w:style>
  <w:style w:type="table" w:styleId="945" w:customStyle="1">
    <w:name w:val="Grid Table 5 Dark - Accent 5"/>
    <w:uiPriority w:val="99"/>
    <w:qFormat/>
    <w:tblPr/>
  </w:style>
  <w:style w:type="table" w:styleId="946" w:customStyle="1">
    <w:name w:val="Grid Table 5 Dark - Accent 6"/>
    <w:uiPriority w:val="99"/>
    <w:qFormat/>
    <w:tblPr/>
  </w:style>
  <w:style w:type="table" w:styleId="947" w:customStyle="1">
    <w:name w:val="网格表 6 彩色1"/>
    <w:uiPriority w:val="99"/>
    <w:qFormat/>
    <w:tblPr/>
  </w:style>
  <w:style w:type="table" w:styleId="948" w:customStyle="1">
    <w:name w:val="Grid Table 6 Colorful - Accent 1"/>
    <w:uiPriority w:val="99"/>
    <w:qFormat/>
    <w:tblPr/>
  </w:style>
  <w:style w:type="table" w:styleId="949" w:customStyle="1">
    <w:name w:val="Grid Table 6 Colorful - Accent 2"/>
    <w:uiPriority w:val="99"/>
    <w:qFormat/>
    <w:tblPr/>
  </w:style>
  <w:style w:type="table" w:styleId="950" w:customStyle="1">
    <w:name w:val="Grid Table 6 Colorful - Accent 3"/>
    <w:uiPriority w:val="99"/>
    <w:qFormat/>
    <w:tblPr/>
  </w:style>
  <w:style w:type="table" w:styleId="951" w:customStyle="1">
    <w:name w:val="Grid Table 6 Colorful - Accent 4"/>
    <w:uiPriority w:val="99"/>
    <w:qFormat/>
    <w:tblPr/>
  </w:style>
  <w:style w:type="table" w:styleId="952" w:customStyle="1">
    <w:name w:val="Grid Table 6 Colorful - Accent 5"/>
    <w:uiPriority w:val="99"/>
    <w:qFormat/>
    <w:tblPr/>
  </w:style>
  <w:style w:type="table" w:styleId="953" w:customStyle="1">
    <w:name w:val="Grid Table 6 Colorful - Accent 6"/>
    <w:uiPriority w:val="99"/>
    <w:qFormat/>
    <w:tblPr/>
  </w:style>
  <w:style w:type="table" w:styleId="954" w:customStyle="1">
    <w:name w:val="网格表 7 彩色1"/>
    <w:uiPriority w:val="99"/>
    <w:qFormat/>
    <w:tblPr/>
  </w:style>
  <w:style w:type="table" w:styleId="955" w:customStyle="1">
    <w:name w:val="Grid Table 7 Colorful - Accent 1"/>
    <w:uiPriority w:val="99"/>
    <w:qFormat/>
    <w:tblPr/>
  </w:style>
  <w:style w:type="table" w:styleId="956" w:customStyle="1">
    <w:name w:val="Grid Table 7 Colorful - Accent 2"/>
    <w:uiPriority w:val="99"/>
    <w:qFormat/>
    <w:tblPr/>
  </w:style>
  <w:style w:type="table" w:styleId="957" w:customStyle="1">
    <w:name w:val="Grid Table 7 Colorful - Accent 3"/>
    <w:uiPriority w:val="99"/>
    <w:qFormat/>
    <w:tblPr/>
  </w:style>
  <w:style w:type="table" w:styleId="958" w:customStyle="1">
    <w:name w:val="Grid Table 7 Colorful - Accent 4"/>
    <w:uiPriority w:val="99"/>
    <w:qFormat/>
    <w:tblPr/>
  </w:style>
  <w:style w:type="table" w:styleId="959" w:customStyle="1">
    <w:name w:val="Grid Table 7 Colorful - Accent 5"/>
    <w:uiPriority w:val="99"/>
    <w:qFormat/>
    <w:tblPr/>
  </w:style>
  <w:style w:type="table" w:styleId="960" w:customStyle="1">
    <w:name w:val="Grid Table 7 Colorful - Accent 6"/>
    <w:uiPriority w:val="99"/>
    <w:qFormat/>
    <w:tblPr/>
  </w:style>
  <w:style w:type="table" w:styleId="961" w:customStyle="1">
    <w:name w:val="清单表 1 浅色1"/>
    <w:uiPriority w:val="99"/>
    <w:qFormat/>
    <w:tblPr/>
  </w:style>
  <w:style w:type="table" w:styleId="962" w:customStyle="1">
    <w:name w:val="List Table 1 Light - Accent 1"/>
    <w:uiPriority w:val="99"/>
    <w:qFormat/>
    <w:tblPr/>
  </w:style>
  <w:style w:type="table" w:styleId="963" w:customStyle="1">
    <w:name w:val="List Table 1 Light - Accent 2"/>
    <w:uiPriority w:val="99"/>
    <w:qFormat/>
    <w:tblPr/>
  </w:style>
  <w:style w:type="table" w:styleId="964" w:customStyle="1">
    <w:name w:val="List Table 1 Light - Accent 3"/>
    <w:uiPriority w:val="99"/>
    <w:qFormat/>
    <w:tblPr/>
  </w:style>
  <w:style w:type="table" w:styleId="965" w:customStyle="1">
    <w:name w:val="List Table 1 Light - Accent 4"/>
    <w:uiPriority w:val="99"/>
    <w:qFormat/>
    <w:tblPr/>
  </w:style>
  <w:style w:type="table" w:styleId="966" w:customStyle="1">
    <w:name w:val="List Table 1 Light - Accent 5"/>
    <w:uiPriority w:val="99"/>
    <w:qFormat/>
    <w:tblPr/>
  </w:style>
  <w:style w:type="table" w:styleId="967" w:customStyle="1">
    <w:name w:val="List Table 1 Light - Accent 6"/>
    <w:uiPriority w:val="99"/>
    <w:qFormat/>
    <w:tblPr/>
  </w:style>
  <w:style w:type="table" w:styleId="968" w:customStyle="1">
    <w:name w:val="清单表 21"/>
    <w:uiPriority w:val="99"/>
    <w:qFormat/>
    <w:tblPr/>
  </w:style>
  <w:style w:type="table" w:styleId="969" w:customStyle="1">
    <w:name w:val="List Table 2 - Accent 1"/>
    <w:uiPriority w:val="99"/>
    <w:qFormat/>
    <w:tblPr/>
  </w:style>
  <w:style w:type="table" w:styleId="970" w:customStyle="1">
    <w:name w:val="List Table 2 - Accent 2"/>
    <w:uiPriority w:val="99"/>
    <w:qFormat/>
    <w:tblPr/>
  </w:style>
  <w:style w:type="table" w:styleId="971" w:customStyle="1">
    <w:name w:val="List Table 2 - Accent 3"/>
    <w:uiPriority w:val="99"/>
    <w:qFormat/>
    <w:tblPr/>
  </w:style>
  <w:style w:type="table" w:styleId="972" w:customStyle="1">
    <w:name w:val="List Table 2 - Accent 4"/>
    <w:uiPriority w:val="99"/>
    <w:qFormat/>
    <w:tblPr/>
  </w:style>
  <w:style w:type="table" w:styleId="973" w:customStyle="1">
    <w:name w:val="List Table 2 - Accent 5"/>
    <w:uiPriority w:val="99"/>
    <w:qFormat/>
    <w:tblPr/>
  </w:style>
  <w:style w:type="table" w:styleId="974" w:customStyle="1">
    <w:name w:val="List Table 2 - Accent 6"/>
    <w:uiPriority w:val="99"/>
    <w:qFormat/>
    <w:tblPr/>
  </w:style>
  <w:style w:type="table" w:styleId="975" w:customStyle="1">
    <w:name w:val="清单表 31"/>
    <w:uiPriority w:val="99"/>
    <w:qFormat/>
    <w:tblPr/>
  </w:style>
  <w:style w:type="table" w:styleId="976" w:customStyle="1">
    <w:name w:val="List Table 3 - Accent 1"/>
    <w:uiPriority w:val="99"/>
    <w:qFormat/>
    <w:tblPr/>
  </w:style>
  <w:style w:type="table" w:styleId="977" w:customStyle="1">
    <w:name w:val="List Table 3 - Accent 2"/>
    <w:uiPriority w:val="99"/>
    <w:qFormat/>
    <w:tblPr/>
  </w:style>
  <w:style w:type="table" w:styleId="978" w:customStyle="1">
    <w:name w:val="List Table 3 - Accent 3"/>
    <w:uiPriority w:val="99"/>
    <w:qFormat/>
    <w:tblPr/>
  </w:style>
  <w:style w:type="table" w:styleId="979" w:customStyle="1">
    <w:name w:val="List Table 3 - Accent 4"/>
    <w:uiPriority w:val="99"/>
    <w:qFormat/>
    <w:tblPr/>
  </w:style>
  <w:style w:type="table" w:styleId="980" w:customStyle="1">
    <w:name w:val="List Table 3 - Accent 5"/>
    <w:uiPriority w:val="99"/>
    <w:qFormat/>
    <w:tblPr/>
  </w:style>
  <w:style w:type="table" w:styleId="981" w:customStyle="1">
    <w:name w:val="List Table 3 - Accent 6"/>
    <w:uiPriority w:val="99"/>
    <w:qFormat/>
    <w:tblPr/>
  </w:style>
  <w:style w:type="table" w:styleId="982" w:customStyle="1">
    <w:name w:val="清单表 41"/>
    <w:uiPriority w:val="99"/>
    <w:qFormat/>
    <w:tblPr/>
  </w:style>
  <w:style w:type="table" w:styleId="983" w:customStyle="1">
    <w:name w:val="List Table 4 - Accent 1"/>
    <w:uiPriority w:val="99"/>
    <w:qFormat/>
    <w:tblPr/>
  </w:style>
  <w:style w:type="table" w:styleId="984" w:customStyle="1">
    <w:name w:val="List Table 4 - Accent 2"/>
    <w:uiPriority w:val="99"/>
    <w:qFormat/>
    <w:tblPr/>
  </w:style>
  <w:style w:type="table" w:styleId="985" w:customStyle="1">
    <w:name w:val="List Table 4 - Accent 3"/>
    <w:uiPriority w:val="99"/>
    <w:qFormat/>
    <w:tblPr/>
  </w:style>
  <w:style w:type="table" w:styleId="986" w:customStyle="1">
    <w:name w:val="List Table 4 - Accent 4"/>
    <w:uiPriority w:val="99"/>
    <w:qFormat/>
    <w:tblPr/>
  </w:style>
  <w:style w:type="table" w:styleId="987" w:customStyle="1">
    <w:name w:val="List Table 4 - Accent 5"/>
    <w:uiPriority w:val="99"/>
    <w:qFormat/>
    <w:tblPr/>
  </w:style>
  <w:style w:type="table" w:styleId="988" w:customStyle="1">
    <w:name w:val="List Table 4 - Accent 6"/>
    <w:uiPriority w:val="99"/>
    <w:qFormat/>
    <w:tblPr/>
  </w:style>
  <w:style w:type="table" w:styleId="989" w:customStyle="1">
    <w:name w:val="清单表 5 深色1"/>
    <w:uiPriority w:val="99"/>
    <w:qFormat/>
    <w:tblPr/>
  </w:style>
  <w:style w:type="table" w:styleId="990" w:customStyle="1">
    <w:name w:val="List Table 5 Dark - Accent 1"/>
    <w:uiPriority w:val="99"/>
    <w:qFormat/>
    <w:tblPr/>
  </w:style>
  <w:style w:type="table" w:styleId="991" w:customStyle="1">
    <w:name w:val="List Table 5 Dark - Accent 2"/>
    <w:uiPriority w:val="99"/>
    <w:qFormat/>
    <w:tblPr/>
  </w:style>
  <w:style w:type="table" w:styleId="992" w:customStyle="1">
    <w:name w:val="List Table 5 Dark - Accent 3"/>
    <w:uiPriority w:val="99"/>
    <w:qFormat/>
    <w:tblPr/>
  </w:style>
  <w:style w:type="table" w:styleId="993" w:customStyle="1">
    <w:name w:val="List Table 5 Dark - Accent 4"/>
    <w:uiPriority w:val="99"/>
    <w:qFormat/>
    <w:tblPr/>
  </w:style>
  <w:style w:type="table" w:styleId="994" w:customStyle="1">
    <w:name w:val="List Table 5 Dark - Accent 5"/>
    <w:uiPriority w:val="99"/>
    <w:qFormat/>
    <w:tblPr/>
  </w:style>
  <w:style w:type="table" w:styleId="995" w:customStyle="1">
    <w:name w:val="List Table 5 Dark - Accent 6"/>
    <w:uiPriority w:val="99"/>
    <w:qFormat/>
    <w:tblPr/>
  </w:style>
  <w:style w:type="table" w:styleId="996" w:customStyle="1">
    <w:name w:val="清单表 6 彩色1"/>
    <w:uiPriority w:val="99"/>
    <w:qFormat/>
    <w:tblPr/>
  </w:style>
  <w:style w:type="table" w:styleId="997" w:customStyle="1">
    <w:name w:val="List Table 6 Colorful - Accent 1"/>
    <w:uiPriority w:val="99"/>
    <w:qFormat/>
    <w:tblPr/>
  </w:style>
  <w:style w:type="table" w:styleId="998" w:customStyle="1">
    <w:name w:val="List Table 6 Colorful - Accent 2"/>
    <w:uiPriority w:val="99"/>
    <w:qFormat/>
    <w:tblPr/>
  </w:style>
  <w:style w:type="table" w:styleId="999" w:customStyle="1">
    <w:name w:val="List Table 6 Colorful - Accent 3"/>
    <w:uiPriority w:val="99"/>
    <w:qFormat/>
    <w:tblPr/>
  </w:style>
  <w:style w:type="table" w:styleId="1000" w:customStyle="1">
    <w:name w:val="List Table 6 Colorful - Accent 4"/>
    <w:uiPriority w:val="99"/>
    <w:qFormat/>
    <w:tblPr/>
  </w:style>
  <w:style w:type="table" w:styleId="1001" w:customStyle="1">
    <w:name w:val="List Table 6 Colorful - Accent 5"/>
    <w:uiPriority w:val="99"/>
    <w:qFormat/>
    <w:tblPr/>
  </w:style>
  <w:style w:type="table" w:styleId="1002" w:customStyle="1">
    <w:name w:val="List Table 6 Colorful - Accent 6"/>
    <w:uiPriority w:val="99"/>
    <w:qFormat/>
    <w:tblPr/>
  </w:style>
  <w:style w:type="table" w:styleId="1003" w:customStyle="1">
    <w:name w:val="清单表 7 彩色1"/>
    <w:uiPriority w:val="99"/>
    <w:qFormat/>
    <w:tblPr/>
  </w:style>
  <w:style w:type="table" w:styleId="1004" w:customStyle="1">
    <w:name w:val="List Table 7 Colorful - Accent 1"/>
    <w:uiPriority w:val="99"/>
    <w:qFormat/>
    <w:tblPr/>
  </w:style>
  <w:style w:type="table" w:styleId="1005" w:customStyle="1">
    <w:name w:val="List Table 7 Colorful - Accent 2"/>
    <w:uiPriority w:val="99"/>
    <w:qFormat/>
    <w:tblPr/>
  </w:style>
  <w:style w:type="table" w:styleId="1006" w:customStyle="1">
    <w:name w:val="List Table 7 Colorful - Accent 3"/>
    <w:uiPriority w:val="99"/>
    <w:qFormat/>
    <w:tblPr/>
  </w:style>
  <w:style w:type="table" w:styleId="1007" w:customStyle="1">
    <w:name w:val="List Table 7 Colorful - Accent 4"/>
    <w:uiPriority w:val="99"/>
    <w:qFormat/>
    <w:tblPr/>
  </w:style>
  <w:style w:type="table" w:styleId="1008" w:customStyle="1">
    <w:name w:val="List Table 7 Colorful - Accent 5"/>
    <w:uiPriority w:val="99"/>
    <w:qFormat/>
    <w:tblPr/>
  </w:style>
  <w:style w:type="table" w:styleId="1009" w:customStyle="1">
    <w:name w:val="List Table 7 Colorful - Accent 6"/>
    <w:uiPriority w:val="99"/>
    <w:qFormat/>
    <w:tblPr/>
  </w:style>
  <w:style w:type="table" w:styleId="1010" w:customStyle="1">
    <w:name w:val="Lined - Accent"/>
    <w:uiPriority w:val="99"/>
    <w:qFormat/>
    <w:rPr>
      <w:color w:val="404040"/>
    </w:rPr>
    <w:tblPr/>
  </w:style>
  <w:style w:type="table" w:styleId="1011" w:customStyle="1">
    <w:name w:val="Lined - Accent 1"/>
    <w:uiPriority w:val="99"/>
    <w:qFormat/>
    <w:rPr>
      <w:color w:val="404040"/>
    </w:rPr>
    <w:tblPr/>
  </w:style>
  <w:style w:type="table" w:styleId="1012" w:customStyle="1">
    <w:name w:val="Lined - Accent 2"/>
    <w:uiPriority w:val="99"/>
    <w:qFormat/>
    <w:rPr>
      <w:color w:val="404040"/>
    </w:rPr>
    <w:tblPr/>
  </w:style>
  <w:style w:type="table" w:styleId="1013" w:customStyle="1">
    <w:name w:val="Lined - Accent 3"/>
    <w:uiPriority w:val="99"/>
    <w:qFormat/>
    <w:rPr>
      <w:color w:val="404040"/>
    </w:rPr>
    <w:tblPr/>
  </w:style>
  <w:style w:type="table" w:styleId="1014" w:customStyle="1">
    <w:name w:val="Lined - Accent 4"/>
    <w:uiPriority w:val="99"/>
    <w:qFormat/>
    <w:rPr>
      <w:color w:val="404040"/>
    </w:rPr>
    <w:tblPr/>
  </w:style>
  <w:style w:type="table" w:styleId="1015" w:customStyle="1">
    <w:name w:val="Lined - Accent 5"/>
    <w:uiPriority w:val="99"/>
    <w:qFormat/>
    <w:rPr>
      <w:color w:val="404040"/>
    </w:rPr>
    <w:tblPr/>
  </w:style>
  <w:style w:type="table" w:styleId="1016" w:customStyle="1">
    <w:name w:val="Lined - Accent 6"/>
    <w:uiPriority w:val="99"/>
    <w:qFormat/>
    <w:rPr>
      <w:color w:val="404040"/>
    </w:rPr>
    <w:tblPr/>
  </w:style>
  <w:style w:type="table" w:styleId="1017" w:customStyle="1">
    <w:name w:val="Bordered &amp; Lined - Accent"/>
    <w:uiPriority w:val="99"/>
    <w:qFormat/>
    <w:rPr>
      <w:color w:val="404040"/>
    </w:rPr>
    <w:tblPr/>
  </w:style>
  <w:style w:type="table" w:styleId="1018" w:customStyle="1">
    <w:name w:val="Bordered &amp; Lined - Accent 1"/>
    <w:uiPriority w:val="99"/>
    <w:qFormat/>
    <w:rPr>
      <w:color w:val="404040"/>
    </w:rPr>
    <w:tblPr/>
  </w:style>
  <w:style w:type="table" w:styleId="1019" w:customStyle="1">
    <w:name w:val="Bordered &amp; Lined - Accent 2"/>
    <w:uiPriority w:val="99"/>
    <w:qFormat/>
    <w:rPr>
      <w:color w:val="404040"/>
    </w:rPr>
    <w:tblPr/>
  </w:style>
  <w:style w:type="table" w:styleId="1020" w:customStyle="1">
    <w:name w:val="Bordered &amp; Lined - Accent 3"/>
    <w:uiPriority w:val="99"/>
    <w:qFormat/>
    <w:rPr>
      <w:color w:val="404040"/>
    </w:rPr>
    <w:tblPr/>
  </w:style>
  <w:style w:type="table" w:styleId="1021" w:customStyle="1">
    <w:name w:val="Bordered &amp; Lined - Accent 4"/>
    <w:uiPriority w:val="99"/>
    <w:qFormat/>
    <w:rPr>
      <w:color w:val="404040"/>
    </w:rPr>
    <w:tblPr/>
  </w:style>
  <w:style w:type="table" w:styleId="1022" w:customStyle="1">
    <w:name w:val="Bordered &amp; Lined - Accent 5"/>
    <w:uiPriority w:val="99"/>
    <w:qFormat/>
    <w:rPr>
      <w:color w:val="404040"/>
    </w:rPr>
    <w:tblPr/>
  </w:style>
  <w:style w:type="table" w:styleId="1023" w:customStyle="1">
    <w:name w:val="Bordered &amp; Lined - Accent 6"/>
    <w:uiPriority w:val="99"/>
    <w:qFormat/>
    <w:rPr>
      <w:color w:val="404040"/>
    </w:rPr>
    <w:tblPr/>
  </w:style>
  <w:style w:type="table" w:styleId="1024" w:customStyle="1">
    <w:name w:val="Bordered"/>
    <w:uiPriority w:val="99"/>
    <w:qFormat/>
    <w:tblPr/>
  </w:style>
  <w:style w:type="table" w:styleId="1025" w:customStyle="1">
    <w:name w:val="Bordered - Accent 1"/>
    <w:uiPriority w:val="99"/>
    <w:qFormat/>
    <w:tblPr/>
  </w:style>
  <w:style w:type="table" w:styleId="1026" w:customStyle="1">
    <w:name w:val="Bordered - Accent 2"/>
    <w:uiPriority w:val="99"/>
    <w:qFormat/>
    <w:tblPr/>
  </w:style>
  <w:style w:type="table" w:styleId="1027" w:customStyle="1">
    <w:name w:val="Bordered - Accent 3"/>
    <w:uiPriority w:val="99"/>
    <w:qFormat/>
    <w:tblPr/>
  </w:style>
  <w:style w:type="table" w:styleId="1028" w:customStyle="1">
    <w:name w:val="Bordered - Accent 4"/>
    <w:uiPriority w:val="99"/>
    <w:qFormat/>
    <w:tblPr/>
  </w:style>
  <w:style w:type="table" w:styleId="1029" w:customStyle="1">
    <w:name w:val="Bordered - Accent 5"/>
    <w:uiPriority w:val="99"/>
    <w:qFormat/>
    <w:tblPr/>
  </w:style>
  <w:style w:type="table" w:styleId="1030" w:customStyle="1">
    <w:name w:val="Bordered - Accent 6"/>
    <w:uiPriority w:val="99"/>
    <w:qFormat/>
    <w:tblPr/>
  </w:style>
  <w:style w:type="paragraph" w:styleId="1031" w:customStyle="1">
    <w:name w:val="TOC 标题1"/>
    <w:uiPriority w:val="39"/>
    <w:unhideWhenUsed/>
    <w:qFormat/>
    <w:rPr>
      <w:rFonts w:hint="default" w:ascii="Times New Roman" w:hAnsi="Times New Roman" w:eastAsia="宋体" w:cs="Times New Roman"/>
      <w:lang w:val="en-US" w:eastAsia="zh-CN" w:bidi="ar-SA"/>
    </w:rPr>
  </w:style>
  <w:style w:type="paragraph" w:styleId="1032" w:customStyle="1">
    <w:name w:val="标题 111"/>
    <w:basedOn w:val="748"/>
    <w:next w:val="748"/>
    <w:link w:val="1033"/>
    <w:uiPriority w:val="99"/>
    <w:qFormat/>
    <w:pPr>
      <w:jc w:val="left"/>
      <w:keepNext/>
      <w:outlineLvl w:val="0"/>
    </w:pPr>
    <w:rPr>
      <w:rFonts w:ascii="楷体_GB2312" w:hAnsi="楷体_GB2312" w:eastAsia="楷体_GB2312"/>
      <w:b/>
      <w:sz w:val="28"/>
      <w:szCs w:val="24"/>
    </w:rPr>
  </w:style>
  <w:style w:type="character" w:styleId="1033" w:customStyle="1">
    <w:name w:val="标题 1 Char"/>
    <w:link w:val="1032"/>
    <w:uiPriority w:val="99"/>
    <w:qFormat/>
    <w:rPr>
      <w:rFonts w:ascii="楷体_GB2312" w:hAnsi="楷体_GB2312" w:eastAsia="楷体_GB2312" w:cs="Times New Roman"/>
      <w:b/>
      <w:sz w:val="28"/>
      <w:szCs w:val="24"/>
    </w:rPr>
  </w:style>
  <w:style w:type="paragraph" w:styleId="1034" w:customStyle="1">
    <w:name w:val="标题 21"/>
    <w:basedOn w:val="748"/>
    <w:next w:val="748"/>
    <w:link w:val="1035"/>
    <w:uiPriority w:val="99"/>
    <w:qFormat/>
    <w:pPr>
      <w:keepLines/>
      <w:keepNext/>
      <w:spacing w:before="260" w:after="260" w:line="416" w:lineRule="auto"/>
      <w:outlineLvl w:val="1"/>
    </w:pPr>
    <w:rPr>
      <w:rFonts w:ascii="Arial" w:hAnsi="Arial" w:eastAsia="黑体"/>
      <w:b/>
      <w:bCs/>
      <w:sz w:val="32"/>
      <w:szCs w:val="32"/>
    </w:rPr>
  </w:style>
  <w:style w:type="character" w:styleId="1035" w:customStyle="1">
    <w:name w:val="标题 2 Char"/>
    <w:link w:val="1034"/>
    <w:uiPriority w:val="99"/>
    <w:qFormat/>
    <w:rPr>
      <w:rFonts w:ascii="Arial" w:hAnsi="Arial" w:eastAsia="黑体" w:cs="Arial"/>
      <w:b/>
      <w:bCs/>
      <w:sz w:val="32"/>
      <w:szCs w:val="32"/>
    </w:rPr>
  </w:style>
  <w:style w:type="paragraph" w:styleId="1036" w:customStyle="1">
    <w:name w:val="标题 411"/>
    <w:basedOn w:val="748"/>
    <w:next w:val="748"/>
    <w:link w:val="1037"/>
    <w:uiPriority w:val="0"/>
    <w:qFormat/>
    <w:pPr>
      <w:keepLines/>
      <w:keepNext/>
      <w:spacing w:before="280" w:after="290" w:line="376" w:lineRule="auto"/>
      <w:outlineLvl w:val="3"/>
    </w:pPr>
    <w:rPr>
      <w:rFonts w:ascii="Cambria" w:hAnsi="Cambria"/>
      <w:b/>
      <w:bCs/>
      <w:sz w:val="28"/>
      <w:szCs w:val="28"/>
    </w:rPr>
  </w:style>
  <w:style w:type="character" w:styleId="1037" w:customStyle="1">
    <w:name w:val="标题 4 Char"/>
    <w:link w:val="1036"/>
    <w:uiPriority w:val="0"/>
    <w:qFormat/>
    <w:rPr>
      <w:rFonts w:ascii="Cambria" w:hAnsi="Cambria" w:eastAsia="宋体" w:cs="Times New Roman"/>
      <w:b/>
      <w:bCs/>
      <w:sz w:val="28"/>
      <w:szCs w:val="28"/>
    </w:rPr>
  </w:style>
  <w:style w:type="character" w:styleId="1038" w:customStyle="1">
    <w:name w:val="默认段落字体1"/>
    <w:link w:val="748"/>
    <w:uiPriority w:val="1"/>
    <w:unhideWhenUsed/>
    <w:qFormat/>
  </w:style>
  <w:style w:type="table" w:styleId="1039" w:customStyle="1">
    <w:name w:val="普通表格1"/>
    <w:uiPriority w:val="99"/>
    <w:unhideWhenUsed/>
    <w:qFormat/>
    <w:tblPr/>
  </w:style>
  <w:style w:type="paragraph" w:styleId="1040" w:customStyle="1">
    <w:name w:val="目录 71"/>
    <w:basedOn w:val="748"/>
    <w:next w:val="748"/>
    <w:uiPriority w:val="99"/>
    <w:semiHidden/>
    <w:qFormat/>
    <w:pPr>
      <w:ind w:left="2520"/>
    </w:pPr>
    <w:rPr>
      <w:szCs w:val="21"/>
    </w:rPr>
  </w:style>
  <w:style w:type="paragraph" w:styleId="1041" w:customStyle="1">
    <w:name w:val="正文缩进11"/>
    <w:basedOn w:val="748"/>
    <w:next w:val="748"/>
    <w:uiPriority w:val="0"/>
    <w:qFormat/>
    <w:pPr>
      <w:ind w:firstLine="420"/>
      <w:jc w:val="left"/>
    </w:pPr>
    <w:rPr>
      <w:sz w:val="24"/>
      <w:szCs w:val="21"/>
    </w:rPr>
  </w:style>
  <w:style w:type="paragraph" w:styleId="1042" w:customStyle="1">
    <w:name w:val="题注1"/>
    <w:basedOn w:val="748"/>
    <w:next w:val="748"/>
    <w:uiPriority w:val="0"/>
    <w:qFormat/>
    <w:rPr>
      <w:rFonts w:ascii="Arial" w:hAnsi="Arial" w:eastAsia="黑体" w:cs="Arial"/>
      <w:sz w:val="20"/>
      <w:szCs w:val="20"/>
    </w:rPr>
  </w:style>
  <w:style w:type="paragraph" w:styleId="1043" w:customStyle="1">
    <w:name w:val="索引 51"/>
    <w:basedOn w:val="748"/>
    <w:next w:val="748"/>
    <w:uiPriority w:val="0"/>
    <w:qFormat/>
    <w:pPr>
      <w:ind w:left="798"/>
    </w:pPr>
    <w:rPr>
      <w:rFonts w:ascii="Calibri" w:hAnsi="Calibri"/>
      <w:szCs w:val="21"/>
    </w:rPr>
  </w:style>
  <w:style w:type="paragraph" w:styleId="1044" w:customStyle="1">
    <w:name w:val="文档结构图1"/>
    <w:basedOn w:val="748"/>
    <w:uiPriority w:val="0"/>
    <w:semiHidden/>
    <w:qFormat/>
    <w:pPr>
      <w:shd w:val="clear" w:color="auto" w:fill="000080"/>
    </w:pPr>
  </w:style>
  <w:style w:type="paragraph" w:styleId="1045" w:customStyle="1">
    <w:name w:val="批注文字1"/>
    <w:basedOn w:val="748"/>
    <w:link w:val="1046"/>
    <w:uiPriority w:val="99"/>
    <w:unhideWhenUsed/>
    <w:qFormat/>
    <w:pPr>
      <w:jc w:val="left"/>
    </w:pPr>
    <w:rPr>
      <w:sz w:val="20"/>
      <w:szCs w:val="20"/>
    </w:rPr>
  </w:style>
  <w:style w:type="character" w:styleId="1046" w:customStyle="1">
    <w:name w:val="批注文字 Char"/>
    <w:link w:val="1045"/>
    <w:uiPriority w:val="99"/>
    <w:semiHidden/>
    <w:qFormat/>
    <w:rPr>
      <w:rFonts w:ascii="Times New Roman" w:hAnsi="Times New Roman" w:eastAsia="宋体" w:cs="Times New Roman"/>
      <w:szCs w:val="20"/>
    </w:rPr>
  </w:style>
  <w:style w:type="paragraph" w:styleId="1047" w:customStyle="1">
    <w:name w:val="正文文本 31"/>
    <w:basedOn w:val="748"/>
    <w:link w:val="1048"/>
    <w:uiPriority w:val="99"/>
    <w:qFormat/>
    <w:rPr>
      <w:rFonts w:ascii="宋体"/>
      <w:sz w:val="24"/>
      <w:szCs w:val="24"/>
    </w:rPr>
  </w:style>
  <w:style w:type="character" w:styleId="1048" w:customStyle="1">
    <w:name w:val="正文文本 3 Char"/>
    <w:link w:val="1047"/>
    <w:uiPriority w:val="99"/>
    <w:qFormat/>
    <w:rPr>
      <w:rFonts w:ascii="宋体" w:hAnsi="Times New Roman" w:eastAsia="宋体" w:cs="宋体"/>
      <w:sz w:val="24"/>
      <w:szCs w:val="24"/>
    </w:rPr>
  </w:style>
  <w:style w:type="paragraph" w:styleId="1049" w:customStyle="1">
    <w:name w:val="正文文本缩进11"/>
    <w:basedOn w:val="748"/>
    <w:next w:val="1050"/>
    <w:link w:val="1051"/>
    <w:uiPriority w:val="0"/>
    <w:qFormat/>
    <w:pPr>
      <w:ind w:firstLine="630"/>
    </w:pPr>
    <w:rPr>
      <w:sz w:val="20"/>
      <w:szCs w:val="20"/>
    </w:rPr>
  </w:style>
  <w:style w:type="paragraph" w:styleId="1050" w:customStyle="1">
    <w:name w:val="寄信人地址11"/>
    <w:basedOn w:val="748"/>
    <w:uiPriority w:val="0"/>
    <w:qFormat/>
    <w:pPr>
      <w:ind w:firstLine="200"/>
      <w:spacing w:line="360" w:lineRule="auto"/>
    </w:pPr>
    <w:rPr>
      <w:rFonts w:ascii="Arial" w:hAnsi="Arial" w:eastAsia="仿宋_GB2312" w:cs="Arial"/>
      <w:sz w:val="24"/>
      <w:szCs w:val="21"/>
    </w:rPr>
  </w:style>
  <w:style w:type="character" w:styleId="1051" w:customStyle="1">
    <w:name w:val="正文文本缩进 Char"/>
    <w:link w:val="1049"/>
    <w:uiPriority w:val="0"/>
    <w:qFormat/>
    <w:rPr>
      <w:rFonts w:ascii="Times New Roman" w:hAnsi="Times New Roman" w:eastAsia="宋体" w:cs="Times New Roman"/>
      <w:szCs w:val="20"/>
    </w:rPr>
  </w:style>
  <w:style w:type="paragraph" w:styleId="1052" w:customStyle="1">
    <w:name w:val="目录 51"/>
    <w:basedOn w:val="748"/>
    <w:next w:val="748"/>
    <w:uiPriority w:val="99"/>
    <w:semiHidden/>
    <w:qFormat/>
    <w:pPr>
      <w:ind w:left="1680"/>
    </w:pPr>
    <w:rPr>
      <w:szCs w:val="21"/>
    </w:rPr>
  </w:style>
  <w:style w:type="paragraph" w:styleId="1053" w:customStyle="1">
    <w:name w:val="目录 31"/>
    <w:basedOn w:val="748"/>
    <w:next w:val="748"/>
    <w:uiPriority w:val="99"/>
    <w:semiHidden/>
    <w:qFormat/>
    <w:pPr>
      <w:ind w:left="840"/>
    </w:pPr>
    <w:rPr>
      <w:szCs w:val="21"/>
    </w:rPr>
  </w:style>
  <w:style w:type="paragraph" w:styleId="1054" w:customStyle="1">
    <w:name w:val="纯文本1111"/>
    <w:basedOn w:val="748"/>
    <w:next w:val="1041"/>
    <w:link w:val="1055"/>
    <w:uiPriority w:val="99"/>
    <w:qFormat/>
    <w:rPr>
      <w:rFonts w:ascii="宋体" w:hAnsi="Courier New"/>
      <w:sz w:val="20"/>
      <w:szCs w:val="21"/>
    </w:rPr>
  </w:style>
  <w:style w:type="character" w:styleId="1055" w:customStyle="1">
    <w:name w:val="纯文本 Char"/>
    <w:link w:val="1054"/>
    <w:uiPriority w:val="99"/>
    <w:qFormat/>
    <w:rPr>
      <w:rFonts w:ascii="宋体" w:hAnsi="Courier New" w:eastAsia="宋体" w:cs="宋体"/>
      <w:szCs w:val="21"/>
    </w:rPr>
  </w:style>
  <w:style w:type="paragraph" w:styleId="1056" w:customStyle="1">
    <w:name w:val="目录 81"/>
    <w:basedOn w:val="748"/>
    <w:next w:val="748"/>
    <w:uiPriority w:val="99"/>
    <w:semiHidden/>
    <w:qFormat/>
    <w:pPr>
      <w:ind w:left="2940"/>
    </w:pPr>
    <w:rPr>
      <w:szCs w:val="21"/>
    </w:rPr>
  </w:style>
  <w:style w:type="paragraph" w:styleId="1057" w:customStyle="1">
    <w:name w:val="正文文本缩进 21"/>
    <w:basedOn w:val="748"/>
    <w:uiPriority w:val="99"/>
    <w:qFormat/>
    <w:pPr>
      <w:ind w:left="630" w:firstLine="645"/>
    </w:pPr>
    <w:rPr>
      <w:szCs w:val="20"/>
    </w:rPr>
  </w:style>
  <w:style w:type="paragraph" w:styleId="1058" w:customStyle="1">
    <w:name w:val="批注框文本1"/>
    <w:basedOn w:val="748"/>
    <w:link w:val="1059"/>
    <w:uiPriority w:val="99"/>
    <w:semiHidden/>
    <w:qFormat/>
    <w:rPr>
      <w:sz w:val="18"/>
      <w:szCs w:val="18"/>
    </w:rPr>
  </w:style>
  <w:style w:type="character" w:styleId="1059" w:customStyle="1">
    <w:name w:val="批注框文本 Char"/>
    <w:link w:val="1058"/>
    <w:uiPriority w:val="99"/>
    <w:semiHidden/>
    <w:qFormat/>
    <w:rPr>
      <w:rFonts w:ascii="Times New Roman" w:hAnsi="Times New Roman" w:eastAsia="宋体" w:cs="Times New Roman"/>
      <w:sz w:val="18"/>
      <w:szCs w:val="18"/>
    </w:rPr>
  </w:style>
  <w:style w:type="paragraph" w:styleId="1060" w:customStyle="1">
    <w:name w:val="页脚1"/>
    <w:basedOn w:val="748"/>
    <w:link w:val="1061"/>
    <w:uiPriority w:val="99"/>
    <w:unhideWhenUsed/>
    <w:qFormat/>
    <w:pPr>
      <w:jc w:val="left"/>
      <w:tabs>
        <w:tab w:val="center" w:pos="4153" w:leader="none"/>
        <w:tab w:val="right" w:pos="8306" w:leader="none"/>
      </w:tabs>
    </w:pPr>
    <w:rPr>
      <w:rFonts w:ascii="Calibri" w:hAnsi="Calibri"/>
      <w:sz w:val="18"/>
      <w:szCs w:val="18"/>
    </w:rPr>
  </w:style>
  <w:style w:type="character" w:styleId="1061" w:customStyle="1">
    <w:name w:val="页脚 Char"/>
    <w:link w:val="1060"/>
    <w:uiPriority w:val="99"/>
    <w:qFormat/>
    <w:rPr>
      <w:rFonts w:ascii="Calibri" w:hAnsi="Calibri" w:eastAsia="宋体" w:cs="Times New Roman"/>
      <w:sz w:val="18"/>
      <w:szCs w:val="18"/>
    </w:rPr>
  </w:style>
  <w:style w:type="paragraph" w:styleId="1062" w:customStyle="1">
    <w:name w:val="页眉1"/>
    <w:basedOn w:val="748"/>
    <w:link w:val="1063"/>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63" w:customStyle="1">
    <w:name w:val="页眉 Char"/>
    <w:link w:val="1062"/>
    <w:uiPriority w:val="99"/>
    <w:qFormat/>
    <w:rPr>
      <w:rFonts w:ascii="Calibri" w:hAnsi="Calibri" w:eastAsia="宋体" w:cs="Times New Roman"/>
      <w:sz w:val="18"/>
      <w:szCs w:val="18"/>
    </w:rPr>
  </w:style>
  <w:style w:type="paragraph" w:styleId="1064" w:customStyle="1">
    <w:name w:val="目录 111"/>
    <w:basedOn w:val="748"/>
    <w:next w:val="748"/>
    <w:uiPriority w:val="99"/>
    <w:semiHidden/>
    <w:qFormat/>
    <w:rPr>
      <w:szCs w:val="21"/>
    </w:rPr>
  </w:style>
  <w:style w:type="paragraph" w:styleId="1065" w:customStyle="1">
    <w:name w:val="目录 41"/>
    <w:basedOn w:val="748"/>
    <w:next w:val="748"/>
    <w:uiPriority w:val="99"/>
    <w:semiHidden/>
    <w:qFormat/>
    <w:pPr>
      <w:ind w:left="1260"/>
    </w:pPr>
    <w:rPr>
      <w:szCs w:val="21"/>
    </w:rPr>
  </w:style>
  <w:style w:type="paragraph" w:styleId="1066" w:customStyle="1">
    <w:name w:val="脚注文本1"/>
    <w:basedOn w:val="748"/>
    <w:next w:val="1043"/>
    <w:link w:val="1067"/>
    <w:uiPriority w:val="99"/>
    <w:semiHidden/>
    <w:qFormat/>
    <w:pPr>
      <w:jc w:val="left"/>
    </w:pPr>
    <w:rPr>
      <w:sz w:val="18"/>
      <w:szCs w:val="18"/>
    </w:rPr>
  </w:style>
  <w:style w:type="character" w:styleId="1067" w:customStyle="1">
    <w:name w:val="脚注文本 Char"/>
    <w:link w:val="1066"/>
    <w:uiPriority w:val="99"/>
    <w:semiHidden/>
    <w:qFormat/>
    <w:rPr>
      <w:rFonts w:ascii="Times New Roman" w:hAnsi="Times New Roman" w:eastAsia="宋体" w:cs="Times New Roman"/>
      <w:sz w:val="18"/>
      <w:szCs w:val="18"/>
    </w:rPr>
  </w:style>
  <w:style w:type="paragraph" w:styleId="1068" w:customStyle="1">
    <w:name w:val="目录 61"/>
    <w:basedOn w:val="748"/>
    <w:next w:val="748"/>
    <w:uiPriority w:val="99"/>
    <w:semiHidden/>
    <w:qFormat/>
    <w:pPr>
      <w:ind w:left="2100"/>
    </w:pPr>
    <w:rPr>
      <w:szCs w:val="21"/>
    </w:rPr>
  </w:style>
  <w:style w:type="paragraph" w:styleId="1069" w:customStyle="1">
    <w:name w:val="正文文本缩进 31"/>
    <w:basedOn w:val="748"/>
    <w:uiPriority w:val="0"/>
    <w:qFormat/>
    <w:pPr>
      <w:ind w:firstLine="480"/>
      <w:jc w:val="left"/>
      <w:spacing w:line="440" w:lineRule="atLeast"/>
    </w:pPr>
    <w:rPr>
      <w:sz w:val="24"/>
    </w:rPr>
  </w:style>
  <w:style w:type="paragraph" w:styleId="1070" w:customStyle="1">
    <w:name w:val="目录 21"/>
    <w:basedOn w:val="748"/>
    <w:next w:val="748"/>
    <w:uiPriority w:val="99"/>
    <w:semiHidden/>
    <w:qFormat/>
    <w:pPr>
      <w:ind w:left="420"/>
    </w:pPr>
    <w:rPr>
      <w:szCs w:val="21"/>
    </w:rPr>
  </w:style>
  <w:style w:type="paragraph" w:styleId="1071" w:customStyle="1">
    <w:name w:val="目录 91"/>
    <w:basedOn w:val="748"/>
    <w:next w:val="748"/>
    <w:uiPriority w:val="99"/>
    <w:semiHidden/>
    <w:qFormat/>
    <w:pPr>
      <w:ind w:left="3360"/>
    </w:pPr>
    <w:rPr>
      <w:szCs w:val="21"/>
    </w:rPr>
  </w:style>
  <w:style w:type="paragraph" w:styleId="1072" w:customStyle="1">
    <w:name w:val="普通(网站)1"/>
    <w:basedOn w:val="748"/>
    <w:uiPriority w:val="99"/>
    <w:qFormat/>
    <w:rPr>
      <w:sz w:val="24"/>
      <w:szCs w:val="24"/>
    </w:rPr>
  </w:style>
  <w:style w:type="paragraph" w:styleId="1073" w:customStyle="1">
    <w:name w:val="标题1"/>
    <w:basedOn w:val="748"/>
    <w:next w:val="1049"/>
    <w:link w:val="1074"/>
    <w:uiPriority w:val="0"/>
    <w:qFormat/>
    <w:pPr>
      <w:jc w:val="center"/>
      <w:widowControl/>
    </w:pPr>
    <w:rPr>
      <w:b/>
      <w:sz w:val="24"/>
      <w:szCs w:val="20"/>
      <w:lang w:val="en-GB" w:eastAsia="en-GB"/>
    </w:rPr>
  </w:style>
  <w:style w:type="character" w:styleId="1074" w:customStyle="1">
    <w:name w:val="标题 Char"/>
    <w:link w:val="1073"/>
    <w:uiPriority w:val="0"/>
    <w:qFormat/>
    <w:rPr>
      <w:rFonts w:ascii="Times New Roman" w:hAnsi="Times New Roman" w:eastAsia="宋体" w:cs="Times New Roman"/>
      <w:b/>
      <w:sz w:val="24"/>
      <w:szCs w:val="20"/>
      <w:lang w:val="en-GB" w:eastAsia="en-GB"/>
    </w:rPr>
  </w:style>
  <w:style w:type="paragraph" w:styleId="1075" w:customStyle="1">
    <w:name w:val="批注主题1"/>
    <w:basedOn w:val="1045"/>
    <w:next w:val="1045"/>
    <w:link w:val="1076"/>
    <w:uiPriority w:val="99"/>
    <w:semiHidden/>
    <w:qFormat/>
    <w:rPr>
      <w:b/>
      <w:bCs/>
      <w:szCs w:val="21"/>
    </w:rPr>
  </w:style>
  <w:style w:type="character" w:styleId="1076" w:customStyle="1">
    <w:name w:val="批注主题 Char"/>
    <w:link w:val="1075"/>
    <w:uiPriority w:val="99"/>
    <w:semiHidden/>
    <w:qFormat/>
    <w:rPr>
      <w:rFonts w:ascii="Times New Roman" w:hAnsi="Times New Roman" w:eastAsia="宋体" w:cs="Times New Roman"/>
      <w:b/>
      <w:bCs/>
      <w:szCs w:val="21"/>
    </w:rPr>
  </w:style>
  <w:style w:type="paragraph" w:styleId="1077" w:customStyle="1">
    <w:name w:val="正文首行缩进1"/>
    <w:basedOn w:val="893"/>
    <w:next w:val="748"/>
    <w:link w:val="1078"/>
    <w:uiPriority w:val="0"/>
    <w:qFormat/>
    <w:pPr>
      <w:ind w:firstLine="420"/>
      <w:jc w:val="left"/>
      <w:widowControl/>
    </w:pPr>
    <w:rPr>
      <w:rFonts w:ascii="Times New Roman" w:hAnsi="Times New Roman" w:eastAsia="宋体"/>
      <w:bCs w:val="0"/>
      <w:szCs w:val="21"/>
    </w:rPr>
  </w:style>
  <w:style w:type="character" w:styleId="1078" w:customStyle="1">
    <w:name w:val="正文首行缩进 Char"/>
    <w:link w:val="1077"/>
    <w:uiPriority w:val="0"/>
    <w:qFormat/>
    <w:rPr>
      <w:rFonts w:ascii="Times New Roman" w:hAnsi="Times New Roman" w:eastAsia="宋体" w:cs="Times New Roman"/>
      <w:sz w:val="28"/>
      <w:szCs w:val="21"/>
    </w:rPr>
  </w:style>
  <w:style w:type="paragraph" w:styleId="1079" w:customStyle="1">
    <w:name w:val="正文首行缩进 211"/>
    <w:basedOn w:val="1049"/>
    <w:next w:val="748"/>
    <w:link w:val="1080"/>
    <w:uiPriority w:val="99"/>
    <w:unhideWhenUsed/>
    <w:qFormat/>
    <w:pPr>
      <w:ind w:left="420" w:firstLine="420"/>
      <w:spacing w:after="120"/>
    </w:pPr>
    <w:rPr>
      <w:szCs w:val="21"/>
    </w:rPr>
  </w:style>
  <w:style w:type="character" w:styleId="1080" w:customStyle="1">
    <w:name w:val="正文首行缩进 2 Char"/>
    <w:link w:val="1079"/>
    <w:uiPriority w:val="99"/>
    <w:qFormat/>
    <w:rPr>
      <w:rFonts w:ascii="Times New Roman" w:hAnsi="Times New Roman" w:eastAsia="宋体" w:cs="Times New Roman"/>
      <w:szCs w:val="21"/>
    </w:rPr>
  </w:style>
  <w:style w:type="table" w:styleId="1081" w:customStyle="1">
    <w:name w:val="网格型1"/>
    <w:basedOn w:val="1039"/>
    <w:uiPriority w:val="99"/>
    <w:qFormat/>
    <w:pPr>
      <w:jc w:val="both"/>
      <w:widowControl w:val="off"/>
    </w:pPr>
    <w:tblPr/>
  </w:style>
  <w:style w:type="character" w:styleId="1082" w:customStyle="1">
    <w:name w:val="要点1"/>
    <w:link w:val="748"/>
    <w:uiPriority w:val="99"/>
    <w:qFormat/>
    <w:rPr>
      <w:b/>
      <w:bCs/>
    </w:rPr>
  </w:style>
  <w:style w:type="character" w:styleId="1083" w:customStyle="1">
    <w:name w:val="页码1"/>
    <w:link w:val="748"/>
    <w:uiPriority w:val="0"/>
    <w:qFormat/>
  </w:style>
  <w:style w:type="character" w:styleId="1084" w:customStyle="1">
    <w:name w:val="已访问的超链接1"/>
    <w:link w:val="748"/>
    <w:uiPriority w:val="99"/>
    <w:qFormat/>
    <w:rPr>
      <w:color w:val="800080"/>
      <w:u w:val="none"/>
    </w:rPr>
  </w:style>
  <w:style w:type="character" w:styleId="1085" w:customStyle="1">
    <w:name w:val="强调1"/>
    <w:link w:val="748"/>
    <w:uiPriority w:val="99"/>
    <w:qFormat/>
    <w:rPr>
      <w:i/>
      <w:iCs/>
    </w:rPr>
  </w:style>
  <w:style w:type="character" w:styleId="1086" w:customStyle="1">
    <w:name w:val="HTML 定义1"/>
    <w:link w:val="748"/>
    <w:uiPriority w:val="99"/>
    <w:qFormat/>
  </w:style>
  <w:style w:type="character" w:styleId="1087" w:customStyle="1">
    <w:name w:val="HTML 打字机1"/>
    <w:link w:val="748"/>
    <w:uiPriority w:val="99"/>
    <w:unhideWhenUsed/>
    <w:qFormat/>
    <w:rPr>
      <w:rFonts w:ascii="monospace" w:hAnsi="monospace" w:eastAsia="monospace" w:cs="monospace"/>
      <w:sz w:val="20"/>
    </w:rPr>
  </w:style>
  <w:style w:type="character" w:styleId="1088" w:customStyle="1">
    <w:name w:val="HTML 缩写1"/>
    <w:link w:val="748"/>
    <w:uiPriority w:val="99"/>
    <w:qFormat/>
  </w:style>
  <w:style w:type="character" w:styleId="1089" w:customStyle="1">
    <w:name w:val="HTML 变量1"/>
    <w:link w:val="748"/>
    <w:uiPriority w:val="99"/>
    <w:qFormat/>
  </w:style>
  <w:style w:type="character" w:styleId="1090" w:customStyle="1">
    <w:name w:val="超链接1"/>
    <w:link w:val="748"/>
    <w:uiPriority w:val="99"/>
    <w:qFormat/>
    <w:rPr>
      <w:color w:val="000000"/>
      <w:u w:val="none"/>
    </w:rPr>
  </w:style>
  <w:style w:type="character" w:styleId="1091" w:customStyle="1">
    <w:name w:val="HTML 代码1"/>
    <w:link w:val="748"/>
    <w:uiPriority w:val="99"/>
    <w:qFormat/>
    <w:rPr>
      <w:rFonts w:ascii="monospace" w:hAnsi="monospace" w:cs="monospace"/>
      <w:color w:val="000000"/>
      <w:sz w:val="24"/>
      <w:szCs w:val="24"/>
      <w:u w:val="none"/>
    </w:rPr>
  </w:style>
  <w:style w:type="character" w:styleId="1092" w:customStyle="1">
    <w:name w:val="批注引用1"/>
    <w:link w:val="748"/>
    <w:uiPriority w:val="99"/>
    <w:unhideWhenUsed/>
    <w:qFormat/>
    <w:rPr>
      <w:sz w:val="21"/>
      <w:szCs w:val="21"/>
    </w:rPr>
  </w:style>
  <w:style w:type="character" w:styleId="1093" w:customStyle="1">
    <w:name w:val="HTML 引文1"/>
    <w:link w:val="748"/>
    <w:uiPriority w:val="99"/>
    <w:qFormat/>
  </w:style>
  <w:style w:type="character" w:styleId="1094" w:customStyle="1">
    <w:name w:val="脚注引用1"/>
    <w:link w:val="748"/>
    <w:uiPriority w:val="99"/>
    <w:semiHidden/>
    <w:qFormat/>
    <w:rPr>
      <w:vertAlign w:val="superscript"/>
    </w:rPr>
  </w:style>
  <w:style w:type="character" w:styleId="1095" w:customStyle="1">
    <w:name w:val="HTML 键盘1"/>
    <w:link w:val="748"/>
    <w:uiPriority w:val="99"/>
    <w:qFormat/>
    <w:rPr>
      <w:rFonts w:ascii="monospace" w:hAnsi="monospace" w:cs="monospace"/>
      <w:sz w:val="24"/>
      <w:szCs w:val="24"/>
    </w:rPr>
  </w:style>
  <w:style w:type="character" w:styleId="1096" w:customStyle="1">
    <w:name w:val="HTML 样本1"/>
    <w:link w:val="748"/>
    <w:uiPriority w:val="99"/>
    <w:qFormat/>
    <w:rPr>
      <w:rFonts w:ascii="monospace" w:hAnsi="monospace" w:cs="monospace"/>
      <w:sz w:val="24"/>
      <w:szCs w:val="24"/>
    </w:rPr>
  </w:style>
  <w:style w:type="paragraph" w:styleId="1097" w:customStyle="1">
    <w:name w:val="首行缩进"/>
    <w:basedOn w:val="748"/>
    <w:uiPriority w:val="0"/>
    <w:qFormat/>
    <w:pPr>
      <w:ind w:firstLine="480"/>
    </w:pPr>
    <w:rPr>
      <w:szCs w:val="20"/>
      <w:lang w:val="zh-CN"/>
    </w:rPr>
  </w:style>
  <w:style w:type="character" w:styleId="1098" w:customStyle="1">
    <w:name w:val="f-star"/>
    <w:link w:val="748"/>
    <w:uiPriority w:val="99"/>
    <w:qFormat/>
    <w:rPr>
      <w:color w:val="000000"/>
      <w:sz w:val="21"/>
      <w:szCs w:val="21"/>
    </w:rPr>
  </w:style>
  <w:style w:type="character" w:styleId="1099" w:customStyle="1">
    <w:name w:val="ui-bz-bg-hover"/>
    <w:link w:val="748"/>
    <w:uiPriority w:val="99"/>
    <w:qFormat/>
    <w:rPr>
      <w:shd w:val="clear" w:color="auto" w:fill="000000"/>
    </w:rPr>
  </w:style>
  <w:style w:type="character" w:styleId="1100" w:customStyle="1">
    <w:name w:val="ui-bz-bg-hover1"/>
    <w:link w:val="748"/>
    <w:uiPriority w:val="99"/>
    <w:qFormat/>
  </w:style>
  <w:style w:type="character" w:styleId="1101" w:customStyle="1">
    <w:name w:val="top-icon"/>
    <w:link w:val="748"/>
    <w:uiPriority w:val="99"/>
    <w:qFormat/>
  </w:style>
  <w:style w:type="character" w:styleId="1102" w:customStyle="1">
    <w:name w:val="ico-jiang"/>
    <w:link w:val="748"/>
    <w:uiPriority w:val="99"/>
    <w:qFormat/>
  </w:style>
  <w:style w:type="character" w:styleId="1103" w:customStyle="1">
    <w:name w:val="ico-jiang1"/>
    <w:link w:val="748"/>
    <w:uiPriority w:val="99"/>
    <w:qFormat/>
  </w:style>
  <w:style w:type="character" w:styleId="1104" w:customStyle="1">
    <w:name w:val="bds_more"/>
    <w:link w:val="748"/>
    <w:uiPriority w:val="99"/>
    <w:qFormat/>
    <w:rPr>
      <w:rFonts w:ascii="宋体" w:hAnsi="宋体" w:eastAsia="宋体" w:cs="宋体"/>
    </w:rPr>
  </w:style>
  <w:style w:type="character" w:styleId="1105" w:customStyle="1">
    <w:name w:val="bds_more1"/>
    <w:link w:val="748"/>
    <w:uiPriority w:val="99"/>
    <w:qFormat/>
  </w:style>
  <w:style w:type="character" w:styleId="1106" w:customStyle="1">
    <w:name w:val="bds_more2"/>
    <w:link w:val="748"/>
    <w:uiPriority w:val="99"/>
    <w:qFormat/>
  </w:style>
  <w:style w:type="character" w:styleId="1107" w:customStyle="1">
    <w:name w:val="no52"/>
    <w:link w:val="748"/>
    <w:uiPriority w:val="99"/>
    <w:qFormat/>
  </w:style>
  <w:style w:type="character" w:styleId="1108" w:customStyle="1">
    <w:name w:val="no42"/>
    <w:link w:val="748"/>
    <w:uiPriority w:val="99"/>
    <w:qFormat/>
  </w:style>
  <w:style w:type="character" w:styleId="1109" w:customStyle="1">
    <w:name w:val="no62"/>
    <w:link w:val="748"/>
    <w:uiPriority w:val="99"/>
    <w:qFormat/>
  </w:style>
  <w:style w:type="character" w:styleId="1110" w:customStyle="1">
    <w:name w:val="no72"/>
    <w:link w:val="748"/>
    <w:uiPriority w:val="99"/>
    <w:qFormat/>
  </w:style>
  <w:style w:type="character" w:styleId="1111" w:customStyle="1">
    <w:name w:val="t-tag"/>
    <w:link w:val="748"/>
    <w:uiPriority w:val="99"/>
    <w:qFormat/>
    <w:rPr>
      <w:color w:val="ffffff"/>
      <w:sz w:val="18"/>
      <w:szCs w:val="18"/>
      <w:shd w:val="clear" w:color="auto" w:fill="auto"/>
    </w:rPr>
  </w:style>
  <w:style w:type="character" w:styleId="1112" w:customStyle="1">
    <w:name w:val="org_name2"/>
    <w:link w:val="748"/>
    <w:uiPriority w:val="99"/>
    <w:qFormat/>
    <w:rPr>
      <w:color w:val="ff0000"/>
      <w:sz w:val="21"/>
      <w:szCs w:val="21"/>
    </w:rPr>
  </w:style>
  <w:style w:type="character" w:styleId="1113" w:customStyle="1">
    <w:name w:val="my-class"/>
    <w:link w:val="748"/>
    <w:uiPriority w:val="99"/>
    <w:qFormat/>
  </w:style>
  <w:style w:type="character" w:styleId="1114" w:customStyle="1">
    <w:name w:val="my-notice1"/>
    <w:link w:val="748"/>
    <w:uiPriority w:val="99"/>
    <w:qFormat/>
  </w:style>
  <w:style w:type="character" w:styleId="1115" w:customStyle="1">
    <w:name w:val="bds_nopic"/>
    <w:link w:val="748"/>
    <w:uiPriority w:val="99"/>
    <w:qFormat/>
  </w:style>
  <w:style w:type="character" w:styleId="1116" w:customStyle="1">
    <w:name w:val="bds_nopic1"/>
    <w:link w:val="748"/>
    <w:uiPriority w:val="99"/>
    <w:qFormat/>
  </w:style>
  <w:style w:type="character" w:styleId="1117" w:customStyle="1">
    <w:name w:val="bds_nopic2"/>
    <w:link w:val="748"/>
    <w:uiPriority w:val="99"/>
    <w:qFormat/>
  </w:style>
  <w:style w:type="character" w:styleId="1118" w:customStyle="1">
    <w:name w:val="tip7"/>
    <w:link w:val="748"/>
    <w:uiPriority w:val="99"/>
    <w:qFormat/>
    <w:rPr>
      <w:vanish/>
      <w:color w:val="ff0000"/>
      <w:sz w:val="18"/>
      <w:szCs w:val="18"/>
    </w:rPr>
  </w:style>
  <w:style w:type="character" w:styleId="1119" w:customStyle="1">
    <w:name w:val="orange6"/>
    <w:link w:val="748"/>
    <w:uiPriority w:val="99"/>
    <w:qFormat/>
    <w:rPr>
      <w:color w:val="000000"/>
    </w:rPr>
  </w:style>
  <w:style w:type="paragraph" w:styleId="1120" w:customStyle="1">
    <w:name w:val="样式"/>
    <w:uiPriority w:val="99"/>
    <w:qFormat/>
    <w:pPr>
      <w:widowControl w:val="off"/>
    </w:pPr>
    <w:rPr>
      <w:rFonts w:hint="default" w:ascii="宋体" w:hAnsi="宋体" w:eastAsia="宋体" w:cs="宋体"/>
      <w:sz w:val="24"/>
      <w:szCs w:val="24"/>
      <w:lang w:val="en-US" w:eastAsia="zh-CN" w:bidi="ar-SA"/>
    </w:rPr>
  </w:style>
  <w:style w:type="character" w:styleId="1121" w:customStyle="1">
    <w:name w:val="font21"/>
    <w:link w:val="748"/>
    <w:uiPriority w:val="99"/>
    <w:qFormat/>
    <w:rPr>
      <w:rFonts w:ascii="宋体" w:hAnsi="宋体" w:eastAsia="宋体" w:cs="宋体"/>
      <w:color w:val="000000"/>
      <w:sz w:val="24"/>
      <w:szCs w:val="24"/>
      <w:u w:val="none"/>
    </w:rPr>
  </w:style>
  <w:style w:type="character" w:styleId="1122" w:customStyle="1">
    <w:name w:val="font41"/>
    <w:link w:val="748"/>
    <w:uiPriority w:val="99"/>
    <w:qFormat/>
    <w:rPr>
      <w:rFonts w:ascii="宋体" w:hAnsi="宋体" w:eastAsia="宋体" w:cs="宋体"/>
      <w:color w:val="000000"/>
      <w:sz w:val="22"/>
      <w:szCs w:val="22"/>
      <w:u w:val="none"/>
    </w:rPr>
  </w:style>
  <w:style w:type="character" w:styleId="1123" w:customStyle="1">
    <w:name w:val="font31"/>
    <w:link w:val="748"/>
    <w:uiPriority w:val="99"/>
    <w:qFormat/>
    <w:rPr>
      <w:rFonts w:ascii="宋体" w:hAnsi="宋体" w:eastAsia="宋体" w:cs="宋体"/>
      <w:color w:val="000000"/>
      <w:sz w:val="22"/>
      <w:szCs w:val="22"/>
      <w:u w:val="none"/>
    </w:rPr>
  </w:style>
  <w:style w:type="character" w:styleId="1124" w:customStyle="1">
    <w:name w:val="font61"/>
    <w:link w:val="748"/>
    <w:uiPriority w:val="99"/>
    <w:qFormat/>
    <w:rPr>
      <w:rFonts w:ascii="宋体" w:hAnsi="宋体" w:eastAsia="宋体" w:cs="宋体"/>
      <w:color w:val="000000"/>
      <w:sz w:val="22"/>
      <w:szCs w:val="22"/>
      <w:u w:val="none"/>
    </w:rPr>
  </w:style>
  <w:style w:type="character" w:styleId="1125" w:customStyle="1">
    <w:name w:val="font01"/>
    <w:link w:val="748"/>
    <w:uiPriority w:val="99"/>
    <w:qFormat/>
    <w:rPr>
      <w:rFonts w:ascii="宋体" w:hAnsi="宋体" w:eastAsia="宋体" w:cs="宋体"/>
      <w:color w:val="000000"/>
      <w:sz w:val="22"/>
      <w:szCs w:val="22"/>
      <w:u w:val="none"/>
    </w:rPr>
  </w:style>
  <w:style w:type="paragraph" w:styleId="1126" w:customStyle="1">
    <w:name w:val="纯文本1"/>
    <w:basedOn w:val="748"/>
    <w:uiPriority w:val="99"/>
    <w:qFormat/>
    <w:rPr>
      <w:rFonts w:ascii="宋体" w:hAnsi="Courier New" w:cs="宋体"/>
      <w:sz w:val="28"/>
      <w:szCs w:val="28"/>
    </w:rPr>
  </w:style>
  <w:style w:type="paragraph" w:styleId="1127" w:customStyle="1">
    <w:name w:val="列出段落1"/>
    <w:basedOn w:val="748"/>
    <w:uiPriority w:val="99"/>
    <w:qFormat/>
    <w:pPr>
      <w:ind w:firstLine="420"/>
    </w:pPr>
    <w:rPr>
      <w:szCs w:val="21"/>
    </w:rPr>
  </w:style>
  <w:style w:type="paragraph" w:styleId="1128" w:customStyle="1">
    <w:name w:val="列出段落2"/>
    <w:basedOn w:val="748"/>
    <w:uiPriority w:val="99"/>
    <w:qFormat/>
    <w:pPr>
      <w:ind w:firstLine="420"/>
    </w:pPr>
    <w:rPr>
      <w:szCs w:val="21"/>
    </w:rPr>
  </w:style>
  <w:style w:type="character" w:styleId="1129" w:customStyle="1">
    <w:name w:val="font51"/>
    <w:link w:val="748"/>
    <w:uiPriority w:val="99"/>
    <w:qFormat/>
    <w:rPr>
      <w:rFonts w:ascii="楷体" w:hAnsi="楷体" w:eastAsia="楷体" w:cs="楷体"/>
      <w:color w:val="000000"/>
      <w:sz w:val="24"/>
      <w:szCs w:val="24"/>
      <w:u w:val="none"/>
    </w:rPr>
  </w:style>
  <w:style w:type="paragraph" w:styleId="1130" w:customStyle="1">
    <w:name w:val="列出段落3"/>
    <w:basedOn w:val="748"/>
    <w:uiPriority w:val="99"/>
    <w:qFormat/>
    <w:pPr>
      <w:ind w:firstLine="420"/>
    </w:pPr>
    <w:rPr>
      <w:szCs w:val="21"/>
    </w:rPr>
  </w:style>
  <w:style w:type="character" w:styleId="1131" w:customStyle="1">
    <w:name w:val="apple-converted-space"/>
    <w:link w:val="748"/>
    <w:uiPriority w:val="0"/>
    <w:qFormat/>
  </w:style>
  <w:style w:type="paragraph" w:styleId="1132" w:customStyle="1">
    <w:name w:val="纯文本11"/>
    <w:basedOn w:val="748"/>
    <w:uiPriority w:val="0"/>
    <w:qFormat/>
    <w:rPr>
      <w:rFonts w:ascii="宋体" w:hAnsi="宋体" w:eastAsia="楷体" w:cs="Courier New"/>
      <w:sz w:val="26"/>
      <w:szCs w:val="20"/>
    </w:rPr>
  </w:style>
  <w:style w:type="paragraph" w:styleId="1133" w:customStyle="1">
    <w:name w:val="Heading21"/>
    <w:basedOn w:val="748"/>
    <w:next w:val="748"/>
    <w:uiPriority w:val="0"/>
    <w:qFormat/>
    <w:pPr>
      <w:keepLines/>
      <w:keepNext/>
      <w:spacing w:before="260" w:after="260" w:line="416" w:lineRule="auto"/>
    </w:pPr>
    <w:rPr>
      <w:rFonts w:ascii="Arial" w:hAnsi="Arial" w:eastAsia="黑体"/>
      <w:b/>
      <w:bCs/>
      <w:sz w:val="32"/>
      <w:szCs w:val="32"/>
    </w:rPr>
  </w:style>
  <w:style w:type="paragraph" w:styleId="1134" w:customStyle="1">
    <w:name w:val="BodyText1"/>
    <w:basedOn w:val="748"/>
    <w:uiPriority w:val="0"/>
    <w:qFormat/>
    <w:pPr>
      <w:jc w:val="left"/>
    </w:pPr>
    <w:rPr>
      <w:szCs w:val="21"/>
    </w:rPr>
  </w:style>
  <w:style w:type="character" w:styleId="1135" w:customStyle="1">
    <w:name w:val="active13"/>
    <w:link w:val="748"/>
    <w:uiPriority w:val="0"/>
    <w:qFormat/>
    <w:rPr>
      <w:color w:val="ffffff"/>
      <w:shd w:val="clear" w:color="auto" w:fill="0f5bb9"/>
    </w:rPr>
  </w:style>
  <w:style w:type="paragraph" w:styleId="1136" w:customStyle="1">
    <w:name w:val="一级标题"/>
    <w:basedOn w:val="748"/>
    <w:next w:val="748"/>
    <w:uiPriority w:val="0"/>
    <w:qFormat/>
    <w:pPr>
      <w:jc w:val="center"/>
      <w:spacing w:before="300" w:line="500" w:lineRule="exact"/>
      <w:outlineLvl w:val="0"/>
    </w:pPr>
    <w:rPr>
      <w:rFonts w:ascii="Arial" w:hAnsi="Arial" w:eastAsia="黑体"/>
      <w:b/>
      <w:bCs/>
      <w:sz w:val="32"/>
      <w:szCs w:val="20"/>
    </w:rPr>
  </w:style>
  <w:style w:type="paragraph" w:styleId="1137" w:customStyle="1">
    <w:name w:val="二级标题"/>
    <w:basedOn w:val="1034"/>
    <w:uiPriority w:val="0"/>
    <w:qFormat/>
    <w:pPr>
      <w:spacing w:line="500" w:lineRule="exact"/>
    </w:pPr>
    <w:rPr>
      <w:rFonts w:ascii="Calibri" w:hAnsi="Calibri" w:eastAsia="宋体"/>
      <w:sz w:val="28"/>
    </w:rPr>
  </w:style>
  <w:style w:type="paragraph" w:styleId="1138" w:customStyle="1">
    <w:name w:val="样式 标题 3 + (中文) 黑体 小四 非加粗 段前: 7.8 磅 段后: 0 磅 行距: 固定值 20 磅"/>
    <w:basedOn w:val="892"/>
    <w:uiPriority w:val="0"/>
    <w:qFormat/>
    <w:pPr>
      <w:spacing w:before="0" w:after="0" w:line="400" w:lineRule="exact"/>
    </w:pPr>
    <w:rPr>
      <w:rFonts w:cs="宋体"/>
      <w:szCs w:val="20"/>
    </w:rPr>
  </w:style>
  <w:style w:type="character" w:styleId="1139" w:customStyle="1">
    <w:name w:val="hour_am"/>
    <w:link w:val="748"/>
    <w:uiPriority w:val="0"/>
    <w:qFormat/>
  </w:style>
  <w:style w:type="character" w:styleId="1140" w:customStyle="1">
    <w:name w:val="old"/>
    <w:link w:val="748"/>
    <w:uiPriority w:val="0"/>
    <w:qFormat/>
    <w:rPr>
      <w:color w:val="999999"/>
    </w:rPr>
  </w:style>
  <w:style w:type="character" w:styleId="1141" w:customStyle="1">
    <w:name w:val="hover"/>
    <w:link w:val="748"/>
    <w:uiPriority w:val="0"/>
    <w:qFormat/>
    <w:rPr>
      <w:shd w:val="clear" w:color="auto" w:fill="eeeeee"/>
    </w:rPr>
  </w:style>
  <w:style w:type="character" w:styleId="1142" w:customStyle="1">
    <w:name w:val="hover1"/>
    <w:link w:val="748"/>
    <w:uiPriority w:val="0"/>
    <w:qFormat/>
    <w:rPr>
      <w:color w:val="5fb878"/>
    </w:rPr>
  </w:style>
  <w:style w:type="character" w:styleId="1143" w:customStyle="1">
    <w:name w:val="hover2"/>
    <w:link w:val="748"/>
    <w:uiPriority w:val="0"/>
    <w:qFormat/>
    <w:rPr>
      <w:color w:val="5fb878"/>
    </w:rPr>
  </w:style>
  <w:style w:type="character" w:styleId="1144" w:customStyle="1">
    <w:name w:val="hover3"/>
    <w:link w:val="748"/>
    <w:uiPriority w:val="0"/>
    <w:qFormat/>
    <w:rPr>
      <w:color w:val="ffffff"/>
    </w:rPr>
  </w:style>
  <w:style w:type="character" w:styleId="1145" w:customStyle="1">
    <w:name w:val="glyphicon"/>
    <w:link w:val="748"/>
    <w:uiPriority w:val="0"/>
    <w:qFormat/>
  </w:style>
  <w:style w:type="character" w:styleId="1146" w:customStyle="1">
    <w:name w:val="hour_pm"/>
    <w:link w:val="748"/>
    <w:uiPriority w:val="0"/>
    <w:qFormat/>
  </w:style>
  <w:style w:type="character" w:styleId="1147" w:customStyle="1">
    <w:name w:val="active"/>
    <w:link w:val="748"/>
    <w:uiPriority w:val="0"/>
    <w:qFormat/>
    <w:rPr>
      <w:color w:val="ffffff"/>
      <w:shd w:val="clear" w:color="auto" w:fill="0f5bb9"/>
    </w:rPr>
  </w:style>
  <w:style w:type="character" w:styleId="1148" w:customStyle="1">
    <w:name w:val="active15"/>
    <w:link w:val="748"/>
    <w:uiPriority w:val="0"/>
    <w:qFormat/>
    <w:rPr>
      <w:color w:val="ffffff"/>
      <w:shd w:val="clear" w:color="auto" w:fill="0f5bb9"/>
    </w:rPr>
  </w:style>
  <w:style w:type="paragraph" w:styleId="1149" w:customStyle="1">
    <w:name w:val="z-窗体顶端1"/>
    <w:basedOn w:val="748"/>
    <w:next w:val="748"/>
    <w:link w:val="1150"/>
    <w:uiPriority w:val="0"/>
    <w:qFormat/>
    <w:pPr>
      <w:jc w:val="center"/>
      <w:pBdr>
        <w:bottom w:val="single" w:color="000000" w:sz="6" w:space="1"/>
      </w:pBdr>
    </w:pPr>
    <w:rPr>
      <w:rFonts w:ascii="Arial"/>
      <w:vanish/>
      <w:sz w:val="16"/>
      <w:szCs w:val="21"/>
    </w:rPr>
  </w:style>
  <w:style w:type="character" w:styleId="1150" w:customStyle="1">
    <w:name w:val="z-窗体顶端 Char"/>
    <w:link w:val="1149"/>
    <w:uiPriority w:val="0"/>
    <w:qFormat/>
    <w:rPr>
      <w:rFonts w:ascii="Arial" w:hAnsi="Times New Roman" w:eastAsia="宋体" w:cs="Times New Roman"/>
      <w:vanish/>
      <w:sz w:val="16"/>
      <w:szCs w:val="21"/>
    </w:rPr>
  </w:style>
  <w:style w:type="paragraph" w:styleId="1151" w:customStyle="1">
    <w:name w:val="z-窗体底端1"/>
    <w:basedOn w:val="748"/>
    <w:next w:val="748"/>
    <w:link w:val="1152"/>
    <w:uiPriority w:val="0"/>
    <w:qFormat/>
    <w:pPr>
      <w:jc w:val="center"/>
      <w:pBdr>
        <w:top w:val="single" w:color="000000" w:sz="6" w:space="1"/>
      </w:pBdr>
    </w:pPr>
    <w:rPr>
      <w:rFonts w:ascii="Arial"/>
      <w:vanish/>
      <w:sz w:val="16"/>
      <w:szCs w:val="21"/>
    </w:rPr>
  </w:style>
  <w:style w:type="character" w:styleId="1152" w:customStyle="1">
    <w:name w:val="z-窗体底端 Char"/>
    <w:link w:val="1151"/>
    <w:uiPriority w:val="0"/>
    <w:qFormat/>
    <w:rPr>
      <w:rFonts w:ascii="Arial" w:hAnsi="Times New Roman" w:eastAsia="宋体" w:cs="Times New Roman"/>
      <w:vanish/>
      <w:sz w:val="16"/>
      <w:szCs w:val="21"/>
    </w:rPr>
  </w:style>
  <w:style w:type="character" w:styleId="1153" w:customStyle="1">
    <w:name w:val="gjfg"/>
    <w:link w:val="748"/>
    <w:uiPriority w:val="0"/>
    <w:qFormat/>
  </w:style>
  <w:style w:type="character" w:styleId="1154" w:customStyle="1">
    <w:name w:val="cfdate"/>
    <w:link w:val="748"/>
    <w:uiPriority w:val="0"/>
    <w:qFormat/>
    <w:rPr>
      <w:color w:val="ba2636"/>
      <w:sz w:val="18"/>
      <w:szCs w:val="18"/>
      <w:u w:val="single"/>
    </w:rPr>
  </w:style>
  <w:style w:type="character" w:styleId="1155" w:customStyle="1">
    <w:name w:val="next"/>
    <w:link w:val="748"/>
    <w:uiPriority w:val="0"/>
    <w:qFormat/>
    <w:rPr>
      <w:rFonts w:ascii="微软雅黑" w:hAnsi="微软雅黑" w:eastAsia="微软雅黑" w:cs="微软雅黑"/>
      <w:sz w:val="21"/>
      <w:szCs w:val="21"/>
    </w:rPr>
  </w:style>
  <w:style w:type="character" w:styleId="1156" w:customStyle="1">
    <w:name w:val="next1"/>
    <w:link w:val="748"/>
    <w:uiPriority w:val="0"/>
    <w:qFormat/>
    <w:rPr>
      <w:color w:val="888888"/>
    </w:rPr>
  </w:style>
  <w:style w:type="character" w:styleId="1157" w:customStyle="1">
    <w:name w:val="prev"/>
    <w:link w:val="748"/>
    <w:uiPriority w:val="0"/>
    <w:qFormat/>
    <w:rPr>
      <w:rFonts w:hint="eastAsia" w:ascii="微软雅黑" w:hAnsi="微软雅黑" w:eastAsia="微软雅黑" w:cs="微软雅黑"/>
      <w:sz w:val="21"/>
      <w:szCs w:val="21"/>
    </w:rPr>
  </w:style>
  <w:style w:type="character" w:styleId="1158" w:customStyle="1">
    <w:name w:val="prev1"/>
    <w:link w:val="748"/>
    <w:uiPriority w:val="0"/>
    <w:qFormat/>
    <w:rPr>
      <w:color w:val="888888"/>
    </w:rPr>
  </w:style>
  <w:style w:type="character" w:styleId="1159" w:customStyle="1">
    <w:name w:val="qxdate"/>
    <w:link w:val="748"/>
    <w:uiPriority w:val="0"/>
    <w:qFormat/>
    <w:rPr>
      <w:color w:val="333333"/>
      <w:sz w:val="18"/>
      <w:szCs w:val="18"/>
    </w:rPr>
  </w:style>
  <w:style w:type="character" w:styleId="1160" w:customStyle="1">
    <w:name w:val="redfilefwwh"/>
    <w:link w:val="748"/>
    <w:uiPriority w:val="0"/>
    <w:qFormat/>
    <w:rPr>
      <w:color w:val="ba2636"/>
      <w:sz w:val="18"/>
      <w:szCs w:val="18"/>
    </w:rPr>
  </w:style>
  <w:style w:type="character" w:styleId="1161" w:customStyle="1">
    <w:name w:val="displayarti"/>
    <w:link w:val="748"/>
    <w:uiPriority w:val="0"/>
    <w:qFormat/>
    <w:rPr>
      <w:color w:val="ffffff"/>
      <w:shd w:val="clear" w:color="auto" w:fill="a00000"/>
    </w:rPr>
  </w:style>
  <w:style w:type="character" w:styleId="1162" w:customStyle="1">
    <w:name w:val="redfilenumber"/>
    <w:link w:val="748"/>
    <w:uiPriority w:val="0"/>
    <w:qFormat/>
    <w:rPr>
      <w:color w:val="ba2636"/>
      <w:sz w:val="18"/>
      <w:szCs w:val="18"/>
    </w:rPr>
  </w:style>
  <w:style w:type="character" w:styleId="1163" w:customStyle="1">
    <w:name w:val="before"/>
    <w:link w:val="748"/>
    <w:uiPriority w:val="0"/>
    <w:qFormat/>
    <w:rPr>
      <w:shd w:val="clear" w:color="auto" w:fill="e22323"/>
    </w:rPr>
  </w:style>
  <w:style w:type="character" w:styleId="1164" w:customStyle="1">
    <w:name w:val="active1"/>
    <w:link w:val="748"/>
    <w:uiPriority w:val="0"/>
    <w:qFormat/>
    <w:rPr>
      <w:color w:val="ffffff"/>
      <w:shd w:val="clear" w:color="auto" w:fill="e22323"/>
    </w:rPr>
  </w:style>
  <w:style w:type="character" w:styleId="1165" w:customStyle="1">
    <w:name w:val="margin_right202"/>
    <w:link w:val="748"/>
    <w:uiPriority w:val="0"/>
    <w:qFormat/>
  </w:style>
  <w:style w:type="character" w:styleId="1166" w:customStyle="1">
    <w:name w:val="rblist-section2-firstspan"/>
    <w:link w:val="748"/>
    <w:uiPriority w:val="0"/>
    <w:qFormat/>
  </w:style>
  <w:style w:type="character" w:styleId="1167" w:customStyle="1">
    <w:name w:val="margin_right20"/>
    <w:link w:val="748"/>
    <w:uiPriority w:val="0"/>
    <w:qFormat/>
  </w:style>
  <w:style w:type="character" w:styleId="1168" w:customStyle="1">
    <w:name w:val="hover5"/>
    <w:link w:val="748"/>
    <w:uiPriority w:val="0"/>
    <w:qFormat/>
    <w:rPr>
      <w:color w:val="0063ba"/>
    </w:rPr>
  </w:style>
  <w:style w:type="character" w:styleId="1169" w:customStyle="1">
    <w:name w:val="active5"/>
    <w:link w:val="748"/>
    <w:uiPriority w:val="0"/>
    <w:qFormat/>
    <w:rPr>
      <w:color w:val="ffffff"/>
      <w:shd w:val="clear" w:color="auto" w:fill="e22323"/>
    </w:rPr>
  </w:style>
  <w:style w:type="paragraph" w:styleId="1170" w:customStyle="1">
    <w:name w:val="Plain Text1"/>
    <w:basedOn w:val="748"/>
    <w:uiPriority w:val="0"/>
    <w:qFormat/>
    <w:rPr>
      <w:rFonts w:ascii="宋体" w:hAnsi="Courier New" w:eastAsia="楷体_GB2312"/>
      <w:sz w:val="26"/>
      <w:szCs w:val="21"/>
    </w:rPr>
  </w:style>
  <w:style w:type="paragraph" w:styleId="1171" w:customStyle="1">
    <w:name w:val="p0"/>
    <w:basedOn w:val="748"/>
    <w:uiPriority w:val="0"/>
    <w:qFormat/>
    <w:pPr>
      <w:ind w:firstLine="200"/>
      <w:spacing w:line="440" w:lineRule="exact"/>
      <w:widowControl/>
    </w:pPr>
    <w:rPr>
      <w:szCs w:val="21"/>
    </w:rPr>
  </w:style>
  <w:style w:type="paragraph" w:styleId="1172" w:customStyle="1">
    <w:name w:val="纯文本2"/>
    <w:basedOn w:val="748"/>
    <w:uiPriority w:val="0"/>
    <w:qFormat/>
    <w:rPr>
      <w:rFonts w:ascii="宋体" w:hAnsi="Courier New" w:eastAsia="楷体_GB2312"/>
      <w:sz w:val="26"/>
      <w:szCs w:val="20"/>
    </w:rPr>
  </w:style>
  <w:style w:type="paragraph" w:styleId="1173" w:customStyle="1">
    <w:name w:val="正文1"/>
    <w:basedOn w:val="748"/>
    <w:uiPriority w:val="0"/>
    <w:qFormat/>
    <w:pPr>
      <w:spacing w:before="60" w:after="60" w:line="360" w:lineRule="auto"/>
      <w:outlineLvl w:val="6"/>
    </w:pPr>
    <w:rPr>
      <w:sz w:val="24"/>
    </w:rPr>
  </w:style>
  <w:style w:type="paragraph" w:styleId="1174" w:customStyle="1">
    <w:name w:val="paragraphindent"/>
    <w:basedOn w:val="748"/>
    <w:uiPriority w:val="0"/>
    <w:qFormat/>
    <w:pPr>
      <w:jc w:val="left"/>
      <w:spacing w:before="100" w:beforeAutospacing="1" w:after="100" w:afterAutospacing="1"/>
      <w:widowControl/>
    </w:pPr>
    <w:rPr>
      <w:rFonts w:ascii="宋体" w:hAnsi="宋体" w:cs="宋体"/>
      <w:sz w:val="24"/>
    </w:rPr>
  </w:style>
  <w:style w:type="paragraph" w:styleId="1175"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76" w:customStyle="1">
    <w:name w:val="Heading41"/>
    <w:basedOn w:val="748"/>
    <w:next w:val="748"/>
    <w:uiPriority w:val="0"/>
    <w:qFormat/>
    <w:pPr>
      <w:keepLines/>
      <w:keepNext/>
      <w:spacing w:before="120" w:after="120" w:line="300" w:lineRule="auto"/>
    </w:pPr>
    <w:rPr>
      <w:rFonts w:ascii="Arial" w:hAnsi="Arial" w:eastAsia="黑体"/>
      <w:b/>
      <w:bCs/>
      <w:sz w:val="28"/>
      <w:szCs w:val="28"/>
    </w:rPr>
  </w:style>
  <w:style w:type="paragraph" w:styleId="1177" w:customStyle="1">
    <w:name w:val="纯文本5"/>
    <w:basedOn w:val="748"/>
    <w:uiPriority w:val="0"/>
    <w:qFormat/>
    <w:rPr>
      <w:rFonts w:ascii="宋体" w:hAnsi="Courier New" w:eastAsia="楷体_GB2312"/>
      <w:sz w:val="26"/>
    </w:rPr>
  </w:style>
  <w:style w:type="paragraph" w:styleId="1178" w:customStyle="1">
    <w:name w:val="正文（缩进）"/>
    <w:basedOn w:val="748"/>
    <w:next w:val="748"/>
    <w:uiPriority w:val="0"/>
    <w:qFormat/>
    <w:pPr>
      <w:ind w:firstLine="200"/>
      <w:spacing w:line="360" w:lineRule="auto"/>
    </w:pPr>
    <w:rPr>
      <w:rFonts w:ascii="宋体" w:hAnsi="宋体"/>
    </w:rPr>
  </w:style>
  <w:style w:type="paragraph" w:styleId="1179" w:customStyle="1">
    <w:name w:val="Definition Term"/>
    <w:basedOn w:val="748"/>
    <w:next w:val="1180"/>
    <w:uiPriority w:val="0"/>
    <w:qFormat/>
  </w:style>
  <w:style w:type="paragraph" w:styleId="1180" w:customStyle="1">
    <w:name w:val="Definition List"/>
    <w:basedOn w:val="748"/>
    <w:next w:val="1179"/>
    <w:uiPriority w:val="0"/>
    <w:qFormat/>
    <w:pPr>
      <w:ind w:left="360"/>
    </w:pPr>
  </w:style>
  <w:style w:type="paragraph" w:styleId="1181" w:customStyle="1">
    <w:name w:val="标题 11"/>
    <w:basedOn w:val="877"/>
    <w:next w:val="877"/>
    <w:uiPriority w:val="0"/>
    <w:qFormat/>
    <w:pPr>
      <w:keepLines/>
      <w:keepNext/>
      <w:spacing w:before="340" w:after="330" w:line="576" w:lineRule="auto"/>
      <w:outlineLvl w:val="0"/>
    </w:pPr>
    <w:rPr>
      <w:b/>
      <w:sz w:val="44"/>
      <w:szCs w:val="20"/>
    </w:rPr>
  </w:style>
  <w:style w:type="paragraph" w:styleId="1182" w:customStyle="1">
    <w:name w:val="纯文本111"/>
    <w:basedOn w:val="877"/>
    <w:next w:val="1183"/>
    <w:uiPriority w:val="0"/>
    <w:qFormat/>
    <w:rPr>
      <w:rFonts w:ascii="宋体" w:hAnsi="Courier New"/>
      <w:sz w:val="24"/>
      <w:szCs w:val="20"/>
    </w:rPr>
  </w:style>
  <w:style w:type="paragraph" w:styleId="1183" w:customStyle="1">
    <w:name w:val="正文缩进1"/>
    <w:basedOn w:val="877"/>
    <w:uiPriority w:val="0"/>
    <w:qFormat/>
    <w:pPr>
      <w:ind w:firstLine="420"/>
      <w:spacing w:line="360" w:lineRule="auto"/>
      <w:widowControl/>
    </w:pPr>
    <w:rPr>
      <w:sz w:val="24"/>
      <w:szCs w:val="24"/>
    </w:rPr>
  </w:style>
  <w:style w:type="paragraph" w:styleId="1184" w:customStyle="1">
    <w:name w:val="正文首行缩进 21"/>
    <w:basedOn w:val="1185"/>
    <w:next w:val="877"/>
    <w:uiPriority w:val="0"/>
    <w:qFormat/>
    <w:pPr>
      <w:ind w:left="420" w:firstLine="420"/>
      <w:spacing w:after="120"/>
    </w:pPr>
    <w:rPr>
      <w:sz w:val="24"/>
      <w:szCs w:val="24"/>
    </w:rPr>
  </w:style>
  <w:style w:type="paragraph" w:styleId="1185" w:customStyle="1">
    <w:name w:val="正文文本缩进1"/>
    <w:basedOn w:val="877"/>
    <w:next w:val="1186"/>
    <w:uiPriority w:val="0"/>
    <w:qFormat/>
    <w:pPr>
      <w:ind w:firstLine="630"/>
    </w:pPr>
    <w:rPr>
      <w:sz w:val="20"/>
      <w:szCs w:val="20"/>
    </w:rPr>
  </w:style>
  <w:style w:type="paragraph" w:styleId="1186" w:customStyle="1">
    <w:name w:val="寄信人地址1"/>
    <w:basedOn w:val="877"/>
    <w:uiPriority w:val="0"/>
    <w:qFormat/>
    <w:rPr>
      <w:rFonts w:ascii="Arial" w:hAnsi="Arial"/>
      <w:sz w:val="24"/>
      <w:szCs w:val="24"/>
    </w:rPr>
  </w:style>
  <w:style w:type="paragraph" w:styleId="1187" w:customStyle="1">
    <w:name w:val="标题 41"/>
    <w:basedOn w:val="877"/>
    <w:next w:val="748"/>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88" w:customStyle="1">
    <w:name w:val="NormalCharacter11"/>
    <w:link w:val="748"/>
    <w:uiPriority w:val="0"/>
    <w:qFormat/>
  </w:style>
  <w:style w:type="paragraph" w:styleId="1189" w:customStyle="1">
    <w:name w:val="_Style 1"/>
    <w:uiPriority w:val="1"/>
    <w:qFormat/>
    <w:rPr>
      <w:rFonts w:hint="default" w:ascii="Tahoma" w:hAnsi="Tahoma" w:eastAsia="宋体" w:cs="Times New Roman"/>
      <w:sz w:val="22"/>
      <w:szCs w:val="22"/>
      <w:lang w:val="en-US" w:eastAsia="zh-CN" w:bidi="ar-SA"/>
    </w:rPr>
  </w:style>
  <w:style w:type="character" w:styleId="1190" w:customStyle="1">
    <w:name w:val="font11"/>
    <w:link w:val="748"/>
    <w:uiPriority w:val="0"/>
    <w:qFormat/>
    <w:rPr>
      <w:rFonts w:hint="default" w:ascii="宋体" w:hAnsi="宋体" w:eastAsia="宋体" w:cs="宋体"/>
      <w:sz w:val="22"/>
      <w:szCs w:val="22"/>
      <w:lang w:val="zh-CN" w:bidi="zh-CN"/>
    </w:rPr>
  </w:style>
  <w:style w:type="paragraph" w:styleId="1191" w:customStyle="1">
    <w:name w:val="Heading11"/>
    <w:basedOn w:val="748"/>
    <w:next w:val="748"/>
    <w:uiPriority w:val="99"/>
    <w:qFormat/>
    <w:pPr>
      <w:jc w:val="center"/>
      <w:keepNext/>
    </w:pPr>
    <w:rPr>
      <w:rFonts w:ascii="楷体_GB2312" w:eastAsia="楷体_GB2312"/>
      <w:sz w:val="28"/>
      <w:szCs w:val="28"/>
    </w:r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41" w:default="1">
    <w:name w:val="Normal"/>
    <w:uiPriority w:val="0"/>
    <w:qFormat/>
    <w:rPr>
      <w:rFonts w:hint="default" w:asciiTheme="minorHAnsi" w:hAnsiTheme="minorHAnsi" w:eastAsiaTheme="minorEastAsia" w:cstheme="minorBidi"/>
      <w:sz w:val="21"/>
      <w:szCs w:val="22"/>
    </w:rPr>
  </w:style>
  <w:style w:type="paragraph" w:styleId="1642">
    <w:name w:val="Heading 1"/>
    <w:basedOn w:val="1641"/>
    <w:next w:val="1641"/>
    <w:link w:val="1653"/>
    <w:uiPriority w:val="9"/>
    <w:qFormat/>
    <w:pPr>
      <w:keepLines/>
      <w:keepNext/>
      <w:spacing w:before="480" w:after="200"/>
      <w:outlineLvl w:val="0"/>
    </w:pPr>
    <w:rPr>
      <w:rFonts w:ascii="Arial" w:hAnsi="Arial" w:eastAsia="Arial" w:cs="Arial"/>
      <w:sz w:val="40"/>
      <w:szCs w:val="40"/>
    </w:rPr>
  </w:style>
  <w:style w:type="paragraph" w:styleId="1643">
    <w:name w:val="Heading 2"/>
    <w:basedOn w:val="1641"/>
    <w:next w:val="1641"/>
    <w:link w:val="1654"/>
    <w:uiPriority w:val="9"/>
    <w:unhideWhenUsed/>
    <w:qFormat/>
    <w:pPr>
      <w:keepLines/>
      <w:keepNext/>
      <w:spacing w:before="360" w:after="200"/>
      <w:outlineLvl w:val="1"/>
    </w:pPr>
    <w:rPr>
      <w:rFonts w:ascii="Arial" w:hAnsi="Arial" w:eastAsia="Arial" w:cs="Arial"/>
      <w:sz w:val="34"/>
    </w:rPr>
  </w:style>
  <w:style w:type="paragraph" w:styleId="1644">
    <w:name w:val="Heading 3"/>
    <w:basedOn w:val="1641"/>
    <w:next w:val="1641"/>
    <w:link w:val="1655"/>
    <w:uiPriority w:val="9"/>
    <w:unhideWhenUsed/>
    <w:qFormat/>
    <w:pPr>
      <w:keepLines/>
      <w:keepNext/>
      <w:spacing w:before="320" w:after="200"/>
      <w:outlineLvl w:val="2"/>
    </w:pPr>
    <w:rPr>
      <w:rFonts w:ascii="Arial" w:hAnsi="Arial" w:eastAsia="Arial" w:cs="Arial"/>
      <w:sz w:val="30"/>
      <w:szCs w:val="30"/>
    </w:rPr>
  </w:style>
  <w:style w:type="paragraph" w:styleId="1645">
    <w:name w:val="Heading 4"/>
    <w:basedOn w:val="1641"/>
    <w:next w:val="1641"/>
    <w:link w:val="1656"/>
    <w:uiPriority w:val="9"/>
    <w:unhideWhenUsed/>
    <w:qFormat/>
    <w:pPr>
      <w:keepLines/>
      <w:keepNext/>
      <w:spacing w:before="320" w:after="200"/>
      <w:outlineLvl w:val="3"/>
    </w:pPr>
    <w:rPr>
      <w:rFonts w:ascii="Arial" w:hAnsi="Arial" w:eastAsia="Arial" w:cs="Arial"/>
      <w:b/>
      <w:bCs/>
      <w:sz w:val="26"/>
      <w:szCs w:val="26"/>
    </w:rPr>
  </w:style>
  <w:style w:type="paragraph" w:styleId="1646">
    <w:name w:val="Heading 5"/>
    <w:basedOn w:val="1641"/>
    <w:next w:val="1641"/>
    <w:link w:val="1657"/>
    <w:uiPriority w:val="9"/>
    <w:unhideWhenUsed/>
    <w:qFormat/>
    <w:pPr>
      <w:keepLines/>
      <w:keepNext/>
      <w:spacing w:before="320" w:after="200"/>
      <w:outlineLvl w:val="4"/>
    </w:pPr>
    <w:rPr>
      <w:rFonts w:ascii="Arial" w:hAnsi="Arial" w:eastAsia="Arial" w:cs="Arial"/>
      <w:b/>
      <w:bCs/>
      <w:sz w:val="24"/>
      <w:szCs w:val="24"/>
    </w:rPr>
  </w:style>
  <w:style w:type="paragraph" w:styleId="1647">
    <w:name w:val="Heading 6"/>
    <w:basedOn w:val="1641"/>
    <w:next w:val="1641"/>
    <w:link w:val="1658"/>
    <w:uiPriority w:val="9"/>
    <w:unhideWhenUsed/>
    <w:qFormat/>
    <w:pPr>
      <w:keepLines/>
      <w:keepNext/>
      <w:spacing w:before="320" w:after="200"/>
      <w:outlineLvl w:val="5"/>
    </w:pPr>
    <w:rPr>
      <w:rFonts w:ascii="Arial" w:hAnsi="Arial" w:eastAsia="Arial" w:cs="Arial"/>
      <w:b/>
      <w:bCs/>
      <w:sz w:val="22"/>
      <w:szCs w:val="22"/>
    </w:rPr>
  </w:style>
  <w:style w:type="paragraph" w:styleId="1648">
    <w:name w:val="Heading 7"/>
    <w:basedOn w:val="1641"/>
    <w:next w:val="1641"/>
    <w:link w:val="1659"/>
    <w:uiPriority w:val="9"/>
    <w:unhideWhenUsed/>
    <w:qFormat/>
    <w:pPr>
      <w:keepLines/>
      <w:keepNext/>
      <w:spacing w:before="320" w:after="200"/>
      <w:outlineLvl w:val="6"/>
    </w:pPr>
    <w:rPr>
      <w:rFonts w:ascii="Arial" w:hAnsi="Arial" w:eastAsia="Arial" w:cs="Arial"/>
      <w:b/>
      <w:bCs/>
      <w:i/>
      <w:iCs/>
      <w:sz w:val="22"/>
      <w:szCs w:val="22"/>
    </w:rPr>
  </w:style>
  <w:style w:type="paragraph" w:styleId="1649">
    <w:name w:val="Heading 8"/>
    <w:basedOn w:val="1641"/>
    <w:next w:val="1641"/>
    <w:link w:val="1660"/>
    <w:uiPriority w:val="9"/>
    <w:unhideWhenUsed/>
    <w:qFormat/>
    <w:pPr>
      <w:keepLines/>
      <w:keepNext/>
      <w:spacing w:before="320" w:after="200"/>
      <w:outlineLvl w:val="7"/>
    </w:pPr>
    <w:rPr>
      <w:rFonts w:ascii="Arial" w:hAnsi="Arial" w:eastAsia="Arial" w:cs="Arial"/>
      <w:i/>
      <w:iCs/>
      <w:sz w:val="22"/>
      <w:szCs w:val="22"/>
    </w:rPr>
  </w:style>
  <w:style w:type="paragraph" w:styleId="1650">
    <w:name w:val="Heading 9"/>
    <w:basedOn w:val="1641"/>
    <w:next w:val="1641"/>
    <w:link w:val="1661"/>
    <w:uiPriority w:val="9"/>
    <w:unhideWhenUsed/>
    <w:qFormat/>
    <w:pPr>
      <w:keepLines/>
      <w:keepNext/>
      <w:spacing w:before="320" w:after="200"/>
      <w:outlineLvl w:val="8"/>
    </w:pPr>
    <w:rPr>
      <w:rFonts w:ascii="Arial" w:hAnsi="Arial" w:eastAsia="Arial" w:cs="Arial"/>
      <w:i/>
      <w:iCs/>
      <w:sz w:val="21"/>
      <w:szCs w:val="21"/>
    </w:rPr>
  </w:style>
  <w:style w:type="character" w:styleId="1651" w:default="1">
    <w:name w:val="Default Paragraph Font"/>
    <w:uiPriority w:val="1"/>
    <w:semiHidden/>
    <w:unhideWhenUsed/>
    <w:qFormat/>
  </w:style>
  <w:style w:type="table" w:styleId="1652" w:default="1">
    <w:name w:val="Normal Table"/>
    <w:uiPriority w:val="99"/>
    <w:semiHidden/>
    <w:unhideWhenUsed/>
    <w:qFormat/>
    <w:tblPr>
      <w:tblCellMar>
        <w:left w:w="108" w:type="dxa"/>
        <w:top w:w="0" w:type="dxa"/>
        <w:right w:w="108" w:type="dxa"/>
        <w:bottom w:w="0" w:type="dxa"/>
      </w:tblCellMar>
    </w:tblPr>
  </w:style>
  <w:style w:type="character" w:styleId="1653" w:customStyle="1">
    <w:name w:val="Heading 1 Char"/>
    <w:basedOn w:val="1651"/>
    <w:link w:val="1642"/>
    <w:uiPriority w:val="9"/>
    <w:qFormat/>
    <w:rPr>
      <w:rFonts w:ascii="Arial" w:hAnsi="Arial" w:eastAsia="Arial" w:cs="Arial"/>
      <w:sz w:val="40"/>
      <w:szCs w:val="40"/>
    </w:rPr>
  </w:style>
  <w:style w:type="character" w:styleId="1654" w:customStyle="1">
    <w:name w:val="Heading 2 Char"/>
    <w:basedOn w:val="1651"/>
    <w:link w:val="1643"/>
    <w:uiPriority w:val="9"/>
    <w:qFormat/>
    <w:rPr>
      <w:rFonts w:ascii="Arial" w:hAnsi="Arial" w:eastAsia="Arial" w:cs="Arial"/>
      <w:sz w:val="34"/>
    </w:rPr>
  </w:style>
  <w:style w:type="character" w:styleId="1655" w:customStyle="1">
    <w:name w:val="Heading 3 Char"/>
    <w:basedOn w:val="1651"/>
    <w:link w:val="1644"/>
    <w:uiPriority w:val="9"/>
    <w:qFormat/>
    <w:rPr>
      <w:rFonts w:ascii="Arial" w:hAnsi="Arial" w:eastAsia="Arial" w:cs="Arial"/>
      <w:sz w:val="30"/>
      <w:szCs w:val="30"/>
    </w:rPr>
  </w:style>
  <w:style w:type="character" w:styleId="1656" w:customStyle="1">
    <w:name w:val="Heading 4 Char"/>
    <w:basedOn w:val="1651"/>
    <w:link w:val="1645"/>
    <w:uiPriority w:val="9"/>
    <w:qFormat/>
    <w:rPr>
      <w:rFonts w:ascii="Arial" w:hAnsi="Arial" w:eastAsia="Arial" w:cs="Arial"/>
      <w:b/>
      <w:bCs/>
      <w:sz w:val="26"/>
      <w:szCs w:val="26"/>
    </w:rPr>
  </w:style>
  <w:style w:type="character" w:styleId="1657" w:customStyle="1">
    <w:name w:val="Heading 5 Char"/>
    <w:basedOn w:val="1651"/>
    <w:link w:val="1646"/>
    <w:uiPriority w:val="9"/>
    <w:qFormat/>
    <w:rPr>
      <w:rFonts w:ascii="Arial" w:hAnsi="Arial" w:eastAsia="Arial" w:cs="Arial"/>
      <w:b/>
      <w:bCs/>
      <w:sz w:val="24"/>
      <w:szCs w:val="24"/>
    </w:rPr>
  </w:style>
  <w:style w:type="character" w:styleId="1658" w:customStyle="1">
    <w:name w:val="Heading 6 Char"/>
    <w:basedOn w:val="1651"/>
    <w:link w:val="1647"/>
    <w:uiPriority w:val="9"/>
    <w:qFormat/>
    <w:rPr>
      <w:rFonts w:ascii="Arial" w:hAnsi="Arial" w:eastAsia="Arial" w:cs="Arial"/>
      <w:b/>
      <w:bCs/>
      <w:sz w:val="22"/>
      <w:szCs w:val="22"/>
    </w:rPr>
  </w:style>
  <w:style w:type="character" w:styleId="1659" w:customStyle="1">
    <w:name w:val="Heading 7 Char"/>
    <w:basedOn w:val="1651"/>
    <w:link w:val="1648"/>
    <w:uiPriority w:val="9"/>
    <w:qFormat/>
    <w:rPr>
      <w:rFonts w:ascii="Arial" w:hAnsi="Arial" w:eastAsia="Arial" w:cs="Arial"/>
      <w:b/>
      <w:bCs/>
      <w:i/>
      <w:iCs/>
      <w:sz w:val="22"/>
      <w:szCs w:val="22"/>
    </w:rPr>
  </w:style>
  <w:style w:type="character" w:styleId="1660" w:customStyle="1">
    <w:name w:val="Heading 8 Char"/>
    <w:basedOn w:val="1651"/>
    <w:link w:val="1649"/>
    <w:uiPriority w:val="9"/>
    <w:qFormat/>
    <w:rPr>
      <w:rFonts w:ascii="Arial" w:hAnsi="Arial" w:eastAsia="Arial" w:cs="Arial"/>
      <w:i/>
      <w:iCs/>
      <w:sz w:val="22"/>
      <w:szCs w:val="22"/>
    </w:rPr>
  </w:style>
  <w:style w:type="character" w:styleId="1661" w:customStyle="1">
    <w:name w:val="Heading 9 Char"/>
    <w:basedOn w:val="1651"/>
    <w:link w:val="1650"/>
    <w:uiPriority w:val="9"/>
    <w:qFormat/>
    <w:rPr>
      <w:rFonts w:ascii="Arial" w:hAnsi="Arial" w:eastAsia="Arial" w:cs="Arial"/>
      <w:i/>
      <w:iCs/>
      <w:sz w:val="21"/>
      <w:szCs w:val="21"/>
    </w:rPr>
  </w:style>
  <w:style w:type="paragraph" w:styleId="1662">
    <w:name w:val="List Paragraph"/>
    <w:basedOn w:val="1641"/>
    <w:uiPriority w:val="34"/>
    <w:qFormat/>
    <w:pPr>
      <w:contextualSpacing/>
      <w:ind w:left="720"/>
    </w:pPr>
  </w:style>
  <w:style w:type="paragraph" w:styleId="1663">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64">
    <w:name w:val="Title"/>
    <w:basedOn w:val="1641"/>
    <w:next w:val="1641"/>
    <w:link w:val="1665"/>
    <w:uiPriority w:val="10"/>
    <w:qFormat/>
    <w:pPr>
      <w:contextualSpacing/>
      <w:spacing w:before="300" w:after="200"/>
    </w:pPr>
    <w:rPr>
      <w:sz w:val="48"/>
      <w:szCs w:val="48"/>
    </w:rPr>
  </w:style>
  <w:style w:type="character" w:styleId="1665" w:customStyle="1">
    <w:name w:val="Title Char"/>
    <w:basedOn w:val="1651"/>
    <w:link w:val="1664"/>
    <w:uiPriority w:val="10"/>
    <w:qFormat/>
    <w:rPr>
      <w:sz w:val="48"/>
      <w:szCs w:val="48"/>
    </w:rPr>
  </w:style>
  <w:style w:type="paragraph" w:styleId="1666">
    <w:name w:val="Subtitle"/>
    <w:basedOn w:val="1641"/>
    <w:next w:val="1641"/>
    <w:link w:val="1667"/>
    <w:uiPriority w:val="11"/>
    <w:qFormat/>
    <w:pPr>
      <w:spacing w:before="200" w:after="200"/>
    </w:pPr>
    <w:rPr>
      <w:sz w:val="24"/>
      <w:szCs w:val="24"/>
    </w:rPr>
  </w:style>
  <w:style w:type="character" w:styleId="1667" w:customStyle="1">
    <w:name w:val="Subtitle Char"/>
    <w:basedOn w:val="1651"/>
    <w:link w:val="1666"/>
    <w:uiPriority w:val="11"/>
    <w:qFormat/>
    <w:rPr>
      <w:sz w:val="24"/>
      <w:szCs w:val="24"/>
    </w:rPr>
  </w:style>
  <w:style w:type="paragraph" w:styleId="1668">
    <w:name w:val="Quote"/>
    <w:basedOn w:val="1641"/>
    <w:next w:val="1641"/>
    <w:link w:val="1669"/>
    <w:uiPriority w:val="29"/>
    <w:qFormat/>
    <w:pPr>
      <w:ind w:left="720" w:right="720"/>
    </w:pPr>
    <w:rPr>
      <w:i/>
    </w:rPr>
  </w:style>
  <w:style w:type="character" w:styleId="1669" w:customStyle="1">
    <w:name w:val="Quote Char"/>
    <w:link w:val="1668"/>
    <w:uiPriority w:val="29"/>
    <w:qFormat/>
    <w:rPr>
      <w:i/>
    </w:rPr>
  </w:style>
  <w:style w:type="paragraph" w:styleId="1670">
    <w:name w:val="Intense Quote"/>
    <w:basedOn w:val="1641"/>
    <w:next w:val="1641"/>
    <w:link w:val="1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71" w:customStyle="1">
    <w:name w:val="Intense Quote Char"/>
    <w:link w:val="1670"/>
    <w:uiPriority w:val="30"/>
    <w:qFormat/>
    <w:rPr>
      <w:i/>
    </w:rPr>
  </w:style>
  <w:style w:type="paragraph" w:styleId="1672">
    <w:name w:val="Header"/>
    <w:basedOn w:val="1641"/>
    <w:link w:val="1673"/>
    <w:uiPriority w:val="99"/>
    <w:unhideWhenUsed/>
    <w:qFormat/>
    <w:pPr>
      <w:spacing w:after="0" w:line="240" w:lineRule="auto"/>
      <w:tabs>
        <w:tab w:val="center" w:pos="7143" w:leader="none"/>
        <w:tab w:val="right" w:pos="14287" w:leader="none"/>
      </w:tabs>
    </w:pPr>
  </w:style>
  <w:style w:type="character" w:styleId="1673" w:customStyle="1">
    <w:name w:val="Header Char"/>
    <w:basedOn w:val="1651"/>
    <w:link w:val="1672"/>
    <w:uiPriority w:val="99"/>
    <w:qFormat/>
  </w:style>
  <w:style w:type="paragraph" w:styleId="1674">
    <w:name w:val="Footer"/>
    <w:basedOn w:val="1641"/>
    <w:link w:val="1677"/>
    <w:uiPriority w:val="99"/>
    <w:unhideWhenUsed/>
    <w:qFormat/>
    <w:pPr>
      <w:spacing w:after="0" w:line="240" w:lineRule="auto"/>
      <w:tabs>
        <w:tab w:val="center" w:pos="7143" w:leader="none"/>
        <w:tab w:val="right" w:pos="14287" w:leader="none"/>
      </w:tabs>
    </w:pPr>
  </w:style>
  <w:style w:type="character" w:styleId="1675" w:customStyle="1">
    <w:name w:val="Footer Char"/>
    <w:basedOn w:val="1651"/>
    <w:link w:val="1674"/>
    <w:uiPriority w:val="99"/>
    <w:qFormat/>
  </w:style>
  <w:style w:type="paragraph" w:styleId="1676">
    <w:name w:val="Caption"/>
    <w:basedOn w:val="1641"/>
    <w:next w:val="164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77" w:customStyle="1">
    <w:name w:val="Caption Char"/>
    <w:link w:val="1674"/>
    <w:uiPriority w:val="99"/>
    <w:qFormat/>
  </w:style>
  <w:style w:type="table" w:styleId="1678">
    <w:name w:val="Table Grid"/>
    <w:basedOn w:val="165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9" w:customStyle="1">
    <w:name w:val="Table Grid Light"/>
    <w:basedOn w:val="16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80" w:customStyle="1">
    <w:name w:val="Plain Table 1"/>
    <w:basedOn w:val="16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81" w:customStyle="1">
    <w:name w:val="Plain Table 2"/>
    <w:basedOn w:val="16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82" w:customStyle="1">
    <w:name w:val="Plain Table 3"/>
    <w:basedOn w:val="16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83" w:customStyle="1">
    <w:name w:val="Plain Table 4"/>
    <w:basedOn w:val="16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84" w:customStyle="1">
    <w:name w:val="Plain Table 5"/>
    <w:basedOn w:val="16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85" w:customStyle="1">
    <w:name w:val="Grid Table 1 Light"/>
    <w:basedOn w:val="16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86" w:customStyle="1">
    <w:name w:val="Grid Table 1 Light - Accent 1"/>
    <w:basedOn w:val="16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87" w:customStyle="1">
    <w:name w:val="Grid Table 1 Light - Accent 2"/>
    <w:basedOn w:val="16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88" w:customStyle="1">
    <w:name w:val="Grid Table 1 Light - Accent 3"/>
    <w:basedOn w:val="16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89" w:customStyle="1">
    <w:name w:val="Grid Table 1 Light - Accent 4"/>
    <w:basedOn w:val="16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90" w:customStyle="1">
    <w:name w:val="Grid Table 1 Light - Accent 5"/>
    <w:basedOn w:val="16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91" w:customStyle="1">
    <w:name w:val="Grid Table 1 Light - Accent 6"/>
    <w:basedOn w:val="16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92" w:customStyle="1">
    <w:name w:val="Grid Table 2"/>
    <w:basedOn w:val="16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93" w:customStyle="1">
    <w:name w:val="Grid Table 2 - Accent 1"/>
    <w:basedOn w:val="16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94" w:customStyle="1">
    <w:name w:val="Grid Table 2 - Accent 2"/>
    <w:basedOn w:val="16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95" w:customStyle="1">
    <w:name w:val="Grid Table 2 - Accent 3"/>
    <w:basedOn w:val="16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96" w:customStyle="1">
    <w:name w:val="Grid Table 2 - Accent 4"/>
    <w:basedOn w:val="16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97" w:customStyle="1">
    <w:name w:val="Grid Table 2 - Accent 5"/>
    <w:basedOn w:val="16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98" w:customStyle="1">
    <w:name w:val="Grid Table 2 - Accent 6"/>
    <w:basedOn w:val="16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99" w:customStyle="1">
    <w:name w:val="Grid Table 3"/>
    <w:basedOn w:val="16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0" w:customStyle="1">
    <w:name w:val="Grid Table 3 - Accent 1"/>
    <w:basedOn w:val="16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1" w:customStyle="1">
    <w:name w:val="Grid Table 3 - Accent 2"/>
    <w:basedOn w:val="16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2" w:customStyle="1">
    <w:name w:val="Grid Table 3 - Accent 3"/>
    <w:basedOn w:val="16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3" w:customStyle="1">
    <w:name w:val="Grid Table 3 - Accent 4"/>
    <w:basedOn w:val="16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4" w:customStyle="1">
    <w:name w:val="Grid Table 3 - Accent 5"/>
    <w:basedOn w:val="16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5" w:customStyle="1">
    <w:name w:val="Grid Table 3 - Accent 6"/>
    <w:basedOn w:val="16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6" w:customStyle="1">
    <w:name w:val="Grid Table 4"/>
    <w:basedOn w:val="16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07" w:customStyle="1">
    <w:name w:val="Grid Table 4 - Accent 1"/>
    <w:basedOn w:val="165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08" w:customStyle="1">
    <w:name w:val="Grid Table 4 - Accent 2"/>
    <w:basedOn w:val="165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09" w:customStyle="1">
    <w:name w:val="Grid Table 4 - Accent 3"/>
    <w:basedOn w:val="165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10" w:customStyle="1">
    <w:name w:val="Grid Table 4 - Accent 4"/>
    <w:basedOn w:val="165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11" w:customStyle="1">
    <w:name w:val="Grid Table 4 - Accent 5"/>
    <w:basedOn w:val="165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12" w:customStyle="1">
    <w:name w:val="Grid Table 4 - Accent 6"/>
    <w:basedOn w:val="165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13" w:customStyle="1">
    <w:name w:val="Grid Table 5 Dark"/>
    <w:basedOn w:val="1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14" w:customStyle="1">
    <w:name w:val="Grid Table 5 Dark- Accent 1"/>
    <w:basedOn w:val="1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15" w:customStyle="1">
    <w:name w:val="Grid Table 5 Dark - Accent 2"/>
    <w:basedOn w:val="1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16" w:customStyle="1">
    <w:name w:val="Grid Table 5 Dark - Accent 3"/>
    <w:basedOn w:val="1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17" w:customStyle="1">
    <w:name w:val="Grid Table 5 Dark- Accent 4"/>
    <w:basedOn w:val="1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18" w:customStyle="1">
    <w:name w:val="Grid Table 5 Dark - Accent 5"/>
    <w:basedOn w:val="1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19" w:customStyle="1">
    <w:name w:val="Grid Table 5 Dark - Accent 6"/>
    <w:basedOn w:val="1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20" w:customStyle="1">
    <w:name w:val="Grid Table 6 Colorful"/>
    <w:basedOn w:val="16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21" w:customStyle="1">
    <w:name w:val="Grid Table 6 Colorful - Accent 1"/>
    <w:basedOn w:val="165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22" w:customStyle="1">
    <w:name w:val="Grid Table 6 Colorful - Accent 2"/>
    <w:basedOn w:val="16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23" w:customStyle="1">
    <w:name w:val="Grid Table 6 Colorful - Accent 3"/>
    <w:basedOn w:val="165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24" w:customStyle="1">
    <w:name w:val="Grid Table 6 Colorful - Accent 4"/>
    <w:basedOn w:val="16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25" w:customStyle="1">
    <w:name w:val="Grid Table 6 Colorful - Accent 5"/>
    <w:basedOn w:val="165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26" w:customStyle="1">
    <w:name w:val="Grid Table 6 Colorful - Accent 6"/>
    <w:basedOn w:val="165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27" w:customStyle="1">
    <w:name w:val="Grid Table 7 Colorful"/>
    <w:basedOn w:val="16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28" w:customStyle="1">
    <w:name w:val="Grid Table 7 Colorful - Accent 1"/>
    <w:basedOn w:val="165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29" w:customStyle="1">
    <w:name w:val="Grid Table 7 Colorful - Accent 2"/>
    <w:basedOn w:val="165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30" w:customStyle="1">
    <w:name w:val="Grid Table 7 Colorful - Accent 3"/>
    <w:basedOn w:val="165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31" w:customStyle="1">
    <w:name w:val="Grid Table 7 Colorful - Accent 4"/>
    <w:basedOn w:val="165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32" w:customStyle="1">
    <w:name w:val="Grid Table 7 Colorful - Accent 5"/>
    <w:basedOn w:val="165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33" w:customStyle="1">
    <w:name w:val="Grid Table 7 Colorful - Accent 6"/>
    <w:basedOn w:val="165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34" w:customStyle="1">
    <w:name w:val="List Table 1 Light"/>
    <w:basedOn w:val="16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35" w:customStyle="1">
    <w:name w:val="List Table 1 Light - Accent 1"/>
    <w:basedOn w:val="165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36" w:customStyle="1">
    <w:name w:val="List Table 1 Light - Accent 2"/>
    <w:basedOn w:val="165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37" w:customStyle="1">
    <w:name w:val="List Table 1 Light - Accent 3"/>
    <w:basedOn w:val="165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38" w:customStyle="1">
    <w:name w:val="List Table 1 Light - Accent 4"/>
    <w:basedOn w:val="165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39" w:customStyle="1">
    <w:name w:val="List Table 1 Light - Accent 5"/>
    <w:basedOn w:val="165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40" w:customStyle="1">
    <w:name w:val="List Table 1 Light - Accent 6"/>
    <w:basedOn w:val="165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41" w:customStyle="1">
    <w:name w:val="List Table 2"/>
    <w:basedOn w:val="16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42" w:customStyle="1">
    <w:name w:val="List Table 2 - Accent 1"/>
    <w:basedOn w:val="165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43" w:customStyle="1">
    <w:name w:val="List Table 2 - Accent 2"/>
    <w:basedOn w:val="165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44" w:customStyle="1">
    <w:name w:val="List Table 2 - Accent 3"/>
    <w:basedOn w:val="165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45" w:customStyle="1">
    <w:name w:val="List Table 2 - Accent 4"/>
    <w:basedOn w:val="165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46" w:customStyle="1">
    <w:name w:val="List Table 2 - Accent 5"/>
    <w:basedOn w:val="165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47" w:customStyle="1">
    <w:name w:val="List Table 2 - Accent 6"/>
    <w:basedOn w:val="165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48" w:customStyle="1">
    <w:name w:val="List Table 3"/>
    <w:basedOn w:val="16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49" w:customStyle="1">
    <w:name w:val="List Table 3 - Accent 1"/>
    <w:basedOn w:val="165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50" w:customStyle="1">
    <w:name w:val="List Table 3 - Accent 2"/>
    <w:basedOn w:val="16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51" w:customStyle="1">
    <w:name w:val="List Table 3 - Accent 3"/>
    <w:basedOn w:val="165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52" w:customStyle="1">
    <w:name w:val="List Table 3 - Accent 4"/>
    <w:basedOn w:val="16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53" w:customStyle="1">
    <w:name w:val="List Table 3 - Accent 5"/>
    <w:basedOn w:val="165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54" w:customStyle="1">
    <w:name w:val="List Table 3 - Accent 6"/>
    <w:basedOn w:val="165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55" w:customStyle="1">
    <w:name w:val="List Table 4"/>
    <w:basedOn w:val="16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56" w:customStyle="1">
    <w:name w:val="List Table 4 - Accent 1"/>
    <w:basedOn w:val="165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57" w:customStyle="1">
    <w:name w:val="List Table 4 - Accent 2"/>
    <w:basedOn w:val="165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58" w:customStyle="1">
    <w:name w:val="List Table 4 - Accent 3"/>
    <w:basedOn w:val="165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59" w:customStyle="1">
    <w:name w:val="List Table 4 - Accent 4"/>
    <w:basedOn w:val="165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60" w:customStyle="1">
    <w:name w:val="List Table 4 - Accent 5"/>
    <w:basedOn w:val="165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61" w:customStyle="1">
    <w:name w:val="List Table 4 - Accent 6"/>
    <w:basedOn w:val="165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62" w:customStyle="1">
    <w:name w:val="List Table 5 Dark"/>
    <w:basedOn w:val="16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3" w:customStyle="1">
    <w:name w:val="List Table 5 Dark - Accent 1"/>
    <w:basedOn w:val="165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4" w:customStyle="1">
    <w:name w:val="List Table 5 Dark - Accent 2"/>
    <w:basedOn w:val="165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5" w:customStyle="1">
    <w:name w:val="List Table 5 Dark - Accent 3"/>
    <w:basedOn w:val="165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6" w:customStyle="1">
    <w:name w:val="List Table 5 Dark - Accent 4"/>
    <w:basedOn w:val="165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7" w:customStyle="1">
    <w:name w:val="List Table 5 Dark - Accent 5"/>
    <w:basedOn w:val="165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8" w:customStyle="1">
    <w:name w:val="List Table 5 Dark - Accent 6"/>
    <w:basedOn w:val="165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9" w:customStyle="1">
    <w:name w:val="List Table 6 Colorful"/>
    <w:basedOn w:val="16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70" w:customStyle="1">
    <w:name w:val="List Table 6 Colorful - Accent 1"/>
    <w:basedOn w:val="165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71" w:customStyle="1">
    <w:name w:val="List Table 6 Colorful - Accent 2"/>
    <w:basedOn w:val="165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72" w:customStyle="1">
    <w:name w:val="List Table 6 Colorful - Accent 3"/>
    <w:basedOn w:val="165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73" w:customStyle="1">
    <w:name w:val="List Table 6 Colorful - Accent 4"/>
    <w:basedOn w:val="165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74" w:customStyle="1">
    <w:name w:val="List Table 6 Colorful - Accent 5"/>
    <w:basedOn w:val="165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75" w:customStyle="1">
    <w:name w:val="List Table 6 Colorful - Accent 6"/>
    <w:basedOn w:val="165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76" w:customStyle="1">
    <w:name w:val="List Table 7 Colorful"/>
    <w:basedOn w:val="16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77" w:customStyle="1">
    <w:name w:val="List Table 7 Colorful - Accent 1"/>
    <w:basedOn w:val="165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78" w:customStyle="1">
    <w:name w:val="List Table 7 Colorful - Accent 2"/>
    <w:basedOn w:val="165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79" w:customStyle="1">
    <w:name w:val="List Table 7 Colorful - Accent 3"/>
    <w:basedOn w:val="165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80" w:customStyle="1">
    <w:name w:val="List Table 7 Colorful - Accent 4"/>
    <w:basedOn w:val="165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81" w:customStyle="1">
    <w:name w:val="List Table 7 Colorful - Accent 5"/>
    <w:basedOn w:val="165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82" w:customStyle="1">
    <w:name w:val="List Table 7 Colorful - Accent 6"/>
    <w:basedOn w:val="165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83" w:customStyle="1">
    <w:name w:val="Lined - Accent"/>
    <w:basedOn w:val="1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84" w:customStyle="1">
    <w:name w:val="Lined - Accent 1"/>
    <w:basedOn w:val="1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85" w:customStyle="1">
    <w:name w:val="Lined - Accent 2"/>
    <w:basedOn w:val="1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86" w:customStyle="1">
    <w:name w:val="Lined - Accent 3"/>
    <w:basedOn w:val="1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87" w:customStyle="1">
    <w:name w:val="Lined - Accent 4"/>
    <w:basedOn w:val="1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88" w:customStyle="1">
    <w:name w:val="Lined - Accent 5"/>
    <w:basedOn w:val="1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89" w:customStyle="1">
    <w:name w:val="Lined - Accent 6"/>
    <w:basedOn w:val="1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90" w:customStyle="1">
    <w:name w:val="Bordered &amp; Lined - Accent"/>
    <w:basedOn w:val="16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91" w:customStyle="1">
    <w:name w:val="Bordered &amp; Lined - Accent 1"/>
    <w:basedOn w:val="165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92" w:customStyle="1">
    <w:name w:val="Bordered &amp; Lined - Accent 2"/>
    <w:basedOn w:val="165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93" w:customStyle="1">
    <w:name w:val="Bordered &amp; Lined - Accent 3"/>
    <w:basedOn w:val="165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94" w:customStyle="1">
    <w:name w:val="Bordered &amp; Lined - Accent 4"/>
    <w:basedOn w:val="165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95" w:customStyle="1">
    <w:name w:val="Bordered &amp; Lined - Accent 5"/>
    <w:basedOn w:val="165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96" w:customStyle="1">
    <w:name w:val="Bordered &amp; Lined - Accent 6"/>
    <w:basedOn w:val="165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97" w:customStyle="1">
    <w:name w:val="Bordered"/>
    <w:basedOn w:val="16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98" w:customStyle="1">
    <w:name w:val="Bordered - Accent 1"/>
    <w:basedOn w:val="16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99" w:customStyle="1">
    <w:name w:val="Bordered - Accent 2"/>
    <w:basedOn w:val="16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800" w:customStyle="1">
    <w:name w:val="Bordered - Accent 3"/>
    <w:basedOn w:val="16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801" w:customStyle="1">
    <w:name w:val="Bordered - Accent 4"/>
    <w:basedOn w:val="16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02" w:customStyle="1">
    <w:name w:val="Bordered - Accent 5"/>
    <w:basedOn w:val="16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03" w:customStyle="1">
    <w:name w:val="Bordered - Accent 6"/>
    <w:basedOn w:val="16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04">
    <w:name w:val="Hyperlink"/>
    <w:uiPriority w:val="99"/>
    <w:unhideWhenUsed/>
    <w:qFormat/>
    <w:rPr>
      <w:color w:val="0000ff" w:themeColor="hyperlink"/>
      <w:u w:val="single"/>
      <w14:textFill>
        <w14:solidFill>
          <w14:schemeClr w14:val="hlink"/>
        </w14:solidFill>
      </w14:textFill>
    </w:rPr>
  </w:style>
  <w:style w:type="paragraph" w:styleId="1805">
    <w:name w:val="footnote text"/>
    <w:basedOn w:val="1641"/>
    <w:link w:val="1806"/>
    <w:uiPriority w:val="99"/>
    <w:semiHidden/>
    <w:unhideWhenUsed/>
    <w:qFormat/>
    <w:pPr>
      <w:spacing w:after="40" w:line="240" w:lineRule="auto"/>
    </w:pPr>
    <w:rPr>
      <w:sz w:val="18"/>
    </w:rPr>
  </w:style>
  <w:style w:type="character" w:styleId="1806" w:customStyle="1">
    <w:name w:val="Footnote Text Char"/>
    <w:link w:val="1805"/>
    <w:uiPriority w:val="99"/>
    <w:qFormat/>
    <w:rPr>
      <w:sz w:val="18"/>
    </w:rPr>
  </w:style>
  <w:style w:type="character" w:styleId="1807">
    <w:name w:val="footnote reference"/>
    <w:basedOn w:val="1651"/>
    <w:uiPriority w:val="99"/>
    <w:unhideWhenUsed/>
    <w:qFormat/>
    <w:rPr>
      <w:vertAlign w:val="superscript"/>
    </w:rPr>
  </w:style>
  <w:style w:type="paragraph" w:styleId="1808">
    <w:name w:val="endnote text"/>
    <w:basedOn w:val="1641"/>
    <w:link w:val="1809"/>
    <w:uiPriority w:val="99"/>
    <w:semiHidden/>
    <w:unhideWhenUsed/>
    <w:qFormat/>
    <w:pPr>
      <w:spacing w:after="0" w:line="240" w:lineRule="auto"/>
    </w:pPr>
    <w:rPr>
      <w:sz w:val="20"/>
    </w:rPr>
  </w:style>
  <w:style w:type="character" w:styleId="1809" w:customStyle="1">
    <w:name w:val="Endnote Text Char"/>
    <w:link w:val="1808"/>
    <w:uiPriority w:val="99"/>
    <w:qFormat/>
    <w:rPr>
      <w:sz w:val="20"/>
    </w:rPr>
  </w:style>
  <w:style w:type="character" w:styleId="1810">
    <w:name w:val="endnote reference"/>
    <w:basedOn w:val="1651"/>
    <w:uiPriority w:val="99"/>
    <w:semiHidden/>
    <w:unhideWhenUsed/>
    <w:qFormat/>
    <w:rPr>
      <w:vertAlign w:val="superscript"/>
    </w:rPr>
  </w:style>
  <w:style w:type="paragraph" w:styleId="1811">
    <w:name w:val="toc 1"/>
    <w:basedOn w:val="1641"/>
    <w:next w:val="1641"/>
    <w:uiPriority w:val="39"/>
    <w:unhideWhenUsed/>
    <w:qFormat/>
    <w:pPr>
      <w:ind w:left="0" w:right="0" w:firstLine="0"/>
      <w:spacing w:after="57"/>
    </w:pPr>
  </w:style>
  <w:style w:type="paragraph" w:styleId="1812">
    <w:name w:val="toc 2"/>
    <w:basedOn w:val="1641"/>
    <w:next w:val="1641"/>
    <w:uiPriority w:val="39"/>
    <w:unhideWhenUsed/>
    <w:qFormat/>
    <w:pPr>
      <w:ind w:left="283" w:right="0" w:firstLine="0"/>
      <w:spacing w:after="57"/>
    </w:pPr>
  </w:style>
  <w:style w:type="paragraph" w:styleId="1813">
    <w:name w:val="toc 3"/>
    <w:basedOn w:val="1641"/>
    <w:next w:val="1641"/>
    <w:uiPriority w:val="39"/>
    <w:unhideWhenUsed/>
    <w:qFormat/>
    <w:pPr>
      <w:ind w:left="567" w:right="0" w:firstLine="0"/>
      <w:spacing w:after="57"/>
    </w:pPr>
  </w:style>
  <w:style w:type="paragraph" w:styleId="1814">
    <w:name w:val="toc 4"/>
    <w:basedOn w:val="1641"/>
    <w:next w:val="1641"/>
    <w:uiPriority w:val="39"/>
    <w:unhideWhenUsed/>
    <w:qFormat/>
    <w:pPr>
      <w:ind w:left="850" w:right="0" w:firstLine="0"/>
      <w:spacing w:after="57"/>
    </w:pPr>
  </w:style>
  <w:style w:type="paragraph" w:styleId="1815">
    <w:name w:val="toc 5"/>
    <w:basedOn w:val="1641"/>
    <w:next w:val="1641"/>
    <w:uiPriority w:val="39"/>
    <w:unhideWhenUsed/>
    <w:qFormat/>
    <w:pPr>
      <w:ind w:left="1134" w:right="0" w:firstLine="0"/>
      <w:spacing w:after="57"/>
    </w:pPr>
  </w:style>
  <w:style w:type="paragraph" w:styleId="1816">
    <w:name w:val="toc 6"/>
    <w:basedOn w:val="1641"/>
    <w:next w:val="1641"/>
    <w:uiPriority w:val="39"/>
    <w:unhideWhenUsed/>
    <w:qFormat/>
    <w:pPr>
      <w:ind w:left="1417" w:right="0" w:firstLine="0"/>
      <w:spacing w:after="57"/>
    </w:pPr>
  </w:style>
  <w:style w:type="paragraph" w:styleId="1817">
    <w:name w:val="toc 7"/>
    <w:basedOn w:val="1641"/>
    <w:next w:val="1641"/>
    <w:uiPriority w:val="39"/>
    <w:unhideWhenUsed/>
    <w:qFormat/>
    <w:pPr>
      <w:ind w:left="1701" w:right="0" w:firstLine="0"/>
      <w:spacing w:after="57"/>
    </w:pPr>
  </w:style>
  <w:style w:type="paragraph" w:styleId="1818">
    <w:name w:val="toc 8"/>
    <w:basedOn w:val="1641"/>
    <w:next w:val="1641"/>
    <w:uiPriority w:val="39"/>
    <w:unhideWhenUsed/>
    <w:qFormat/>
    <w:pPr>
      <w:ind w:left="1984" w:right="0" w:firstLine="0"/>
      <w:spacing w:after="57"/>
    </w:pPr>
  </w:style>
  <w:style w:type="paragraph" w:styleId="1819">
    <w:name w:val="toc 9"/>
    <w:basedOn w:val="1641"/>
    <w:next w:val="1641"/>
    <w:uiPriority w:val="39"/>
    <w:unhideWhenUsed/>
    <w:qFormat/>
    <w:pPr>
      <w:ind w:left="2268" w:right="0" w:firstLine="0"/>
      <w:spacing w:after="57"/>
    </w:pPr>
  </w:style>
  <w:style w:type="paragraph" w:styleId="1820" w:customStyle="1">
    <w:name w:val="TOC Heading"/>
    <w:uiPriority w:val="39"/>
    <w:unhideWhenUsed/>
    <w:qFormat/>
    <w:rPr>
      <w:rFonts w:hint="default" w:asciiTheme="minorHAnsi" w:hAnsiTheme="minorHAnsi" w:eastAsiaTheme="minorEastAsia" w:cstheme="minorBidi"/>
      <w:sz w:val="21"/>
      <w:szCs w:val="22"/>
    </w:rPr>
  </w:style>
  <w:style w:type="paragraph" w:styleId="1821">
    <w:name w:val="table of figures"/>
    <w:basedOn w:val="1641"/>
    <w:next w:val="1641"/>
    <w:uiPriority w:val="99"/>
    <w:unhideWhenUsed/>
    <w:qFormat/>
    <w:pPr>
      <w:spacing w:after="0" w:afterAutospacing="0"/>
    </w:pPr>
  </w:style>
  <w:style w:type="numbering" w:styleId="182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运玛靖江分公司</cp:lastModifiedBy>
  <cp:revision>24</cp:revision>
  <dcterms:created xsi:type="dcterms:W3CDTF">2023-06-29T08:52:00Z</dcterms:created>
  <dcterms:modified xsi:type="dcterms:W3CDTF">2025-11-04T02:02:05Z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DE5C9A3D155ED0C4C491B2671B0F3CB7_43</vt:lpwstr>
  </property>
  <property fmtid="{D5CDD505-2E9C-101B-9397-08002B2CF9AE}" pid="4" name="KSOTemplateDocerSaveRecord">
    <vt:lpwstr>eyJoZGlkIjoiMTViZjU1Mjg5ZWJjNTU4ZjRkNTczZWRlYzc0ZGY3MTciLCJ1c2VySWQiOiI0MjkxMTIyNjMifQ==</vt:lpwstr>
  </property>
</Properties>
</file>